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37" w:rsidRDefault="00BF0677" w:rsidP="00FC1E37">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3815715</wp:posOffset>
                </wp:positionH>
                <wp:positionV relativeFrom="paragraph">
                  <wp:posOffset>-107950</wp:posOffset>
                </wp:positionV>
                <wp:extent cx="1398905" cy="718820"/>
                <wp:effectExtent l="3810" t="254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7188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63C60" w:rsidRDefault="00B63C60">
                            <w:r w:rsidRPr="00FC1E37">
                              <w:rPr>
                                <w:noProof/>
                              </w:rPr>
                              <w:drawing>
                                <wp:inline distT="0" distB="0" distL="0" distR="0">
                                  <wp:extent cx="1821781" cy="962167"/>
                                  <wp:effectExtent l="19050" t="0" r="7019" b="0"/>
                                  <wp:docPr id="7" name="Picture 1" descr="http://www.struktuurifondid.ee/public/EL_Sotsiaalfond_horisonta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ruktuurifondid.ee/public/EL_Sotsiaalfond_horisontaalne.jpg"/>
                                          <pic:cNvPicPr>
                                            <a:picLocks noChangeAspect="1" noChangeArrowheads="1"/>
                                          </pic:cNvPicPr>
                                        </pic:nvPicPr>
                                        <pic:blipFill>
                                          <a:blip r:embed="rId8" cstate="print"/>
                                          <a:srcRect/>
                                          <a:stretch>
                                            <a:fillRect/>
                                          </a:stretch>
                                        </pic:blipFill>
                                        <pic:spPr bwMode="auto">
                                          <a:xfrm>
                                            <a:off x="0" y="0"/>
                                            <a:ext cx="1824125" cy="9634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45pt;margin-top:-8.5pt;width:110.15pt;height:5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" stroked="f" strokeweight="0">
                <v:textbox>
                  <w:txbxContent>
                    <w:p w:rsidR="00B63C60" w:rsidRDefault="00B63C60">
                      <w:r w:rsidRPr="00FC1E37">
                        <w:rPr>
                          <w:noProof/>
                        </w:rPr>
                        <w:drawing>
                          <wp:inline distT="0" distB="0" distL="0" distR="0">
                            <wp:extent cx="1821781" cy="962167"/>
                            <wp:effectExtent l="19050" t="0" r="7019" b="0"/>
                            <wp:docPr id="7" name="Picture 1" descr="http://www.struktuurifondid.ee/public/EL_Sotsiaalfond_horisonta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ruktuurifondid.ee/public/EL_Sotsiaalfond_horisontaalne.jpg"/>
                                    <pic:cNvPicPr>
                                      <a:picLocks noChangeAspect="1" noChangeArrowheads="1"/>
                                    </pic:cNvPicPr>
                                  </pic:nvPicPr>
                                  <pic:blipFill>
                                    <a:blip r:embed="rId8" cstate="print"/>
                                    <a:srcRect/>
                                    <a:stretch>
                                      <a:fillRect/>
                                    </a:stretch>
                                  </pic:blipFill>
                                  <pic:spPr bwMode="auto">
                                    <a:xfrm>
                                      <a:off x="0" y="0"/>
                                      <a:ext cx="1824125" cy="963405"/>
                                    </a:xfrm>
                                    <a:prstGeom prst="rect">
                                      <a:avLst/>
                                    </a:prstGeom>
                                    <a:noFill/>
                                    <a:ln w="9525">
                                      <a:noFill/>
                                      <a:miter lim="800000"/>
                                      <a:headEnd/>
                                      <a:tailEnd/>
                                    </a:ln>
                                  </pic:spPr>
                                </pic:pic>
                              </a:graphicData>
                            </a:graphic>
                          </wp:inline>
                        </w:drawing>
                      </w:r>
                    </w:p>
                  </w:txbxContent>
                </v:textbox>
              </v:shape>
            </w:pict>
          </mc:Fallback>
        </mc:AlternateContent>
      </w:r>
    </w:p>
    <w:p w:rsidR="00FC1E37" w:rsidRDefault="00FC1E37" w:rsidP="00FC1E37"/>
    <w:p w:rsidR="0070089D" w:rsidRDefault="00FC1E37" w:rsidP="00FC1E37">
      <w:r>
        <w:rPr>
          <w:noProof/>
        </w:rPr>
        <w:drawing>
          <wp:anchor distT="0" distB="0" distL="114300" distR="114300" simplePos="0" relativeHeight="251659264" behindDoc="0" locked="0" layoutInCell="1" allowOverlap="1">
            <wp:simplePos x="0" y="0"/>
            <wp:positionH relativeFrom="page">
              <wp:posOffset>417195</wp:posOffset>
            </wp:positionH>
            <wp:positionV relativeFrom="page">
              <wp:posOffset>429895</wp:posOffset>
            </wp:positionV>
            <wp:extent cx="2606675" cy="1043940"/>
            <wp:effectExtent l="0" t="0" r="0" b="0"/>
            <wp:wrapNone/>
            <wp:docPr id="2" name="Picture 0" descr="1_rahandusmin_3lovi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_rahandusmin_3lovi_est.png"/>
                    <pic:cNvPicPr>
                      <a:picLocks noChangeAspect="1" noChangeArrowheads="1"/>
                    </pic:cNvPicPr>
                  </pic:nvPicPr>
                  <pic:blipFill>
                    <a:blip r:embed="rId9" cstate="print"/>
                    <a:srcRect/>
                    <a:stretch>
                      <a:fillRect/>
                    </a:stretch>
                  </pic:blipFill>
                  <pic:spPr bwMode="auto">
                    <a:xfrm>
                      <a:off x="0" y="0"/>
                      <a:ext cx="2606675" cy="1043940"/>
                    </a:xfrm>
                    <a:prstGeom prst="rect">
                      <a:avLst/>
                    </a:prstGeom>
                    <a:noFill/>
                    <a:ln w="9525">
                      <a:noFill/>
                      <a:miter lim="800000"/>
                      <a:headEnd/>
                      <a:tailEnd/>
                    </a:ln>
                  </pic:spPr>
                </pic:pic>
              </a:graphicData>
            </a:graphic>
          </wp:anchor>
        </w:drawing>
      </w:r>
    </w:p>
    <w:p w:rsidR="0070089D" w:rsidRPr="00FC1E37" w:rsidRDefault="0070089D" w:rsidP="00FC1E37"/>
    <w:p w:rsidR="0070089D" w:rsidRPr="00FC1E37" w:rsidRDefault="0070089D" w:rsidP="00FC1E37"/>
    <w:p w:rsidR="00FC1E37" w:rsidRPr="006E6789" w:rsidRDefault="00FC1E37" w:rsidP="00FC1E37">
      <w:pPr>
        <w:rPr>
          <w:sz w:val="18"/>
        </w:rPr>
      </w:pPr>
    </w:p>
    <w:p w:rsidR="0079768E" w:rsidRPr="009C6962" w:rsidRDefault="00143937" w:rsidP="00765E75">
      <w:pPr>
        <w:spacing w:line="240" w:lineRule="auto"/>
        <w:rPr>
          <w:rFonts w:ascii="Times New Roman" w:hAnsi="Times New Roman"/>
          <w:b/>
          <w:caps/>
          <w:color w:val="4F81BD" w:themeColor="accent1"/>
          <w:sz w:val="24"/>
          <w:szCs w:val="24"/>
        </w:rPr>
      </w:pPr>
      <w:r w:rsidRPr="009C6962">
        <w:rPr>
          <w:rFonts w:ascii="Times New Roman" w:hAnsi="Times New Roman"/>
          <w:b/>
          <w:caps/>
          <w:color w:val="4F81BD" w:themeColor="accent1"/>
          <w:sz w:val="40"/>
          <w:szCs w:val="24"/>
        </w:rPr>
        <w:t>Euroopa Sotsiaalfondi tegevustes osalejate andmekorje juh</w:t>
      </w:r>
      <w:r w:rsidR="00FF1BC0" w:rsidRPr="009C6962">
        <w:rPr>
          <w:rFonts w:ascii="Times New Roman" w:hAnsi="Times New Roman"/>
          <w:b/>
          <w:caps/>
          <w:color w:val="4F81BD" w:themeColor="accent1"/>
          <w:sz w:val="40"/>
          <w:szCs w:val="24"/>
        </w:rPr>
        <w:t>end</w:t>
      </w:r>
      <w:r w:rsidRPr="009C6962">
        <w:rPr>
          <w:rFonts w:ascii="Times New Roman" w:hAnsi="Times New Roman"/>
          <w:b/>
          <w:caps/>
          <w:color w:val="4F81BD" w:themeColor="accent1"/>
          <w:sz w:val="40"/>
          <w:szCs w:val="24"/>
        </w:rPr>
        <w:t xml:space="preserve"> perioodi 2014</w:t>
      </w:r>
      <w:r w:rsidR="004A5646" w:rsidRPr="009C6962">
        <w:rPr>
          <w:rFonts w:ascii="Times New Roman" w:hAnsi="Times New Roman"/>
          <w:b/>
          <w:caps/>
          <w:color w:val="4F81BD" w:themeColor="accent1"/>
          <w:sz w:val="40"/>
          <w:szCs w:val="24"/>
        </w:rPr>
        <w:t>–</w:t>
      </w:r>
      <w:r w:rsidRPr="009C6962">
        <w:rPr>
          <w:rFonts w:ascii="Times New Roman" w:hAnsi="Times New Roman"/>
          <w:b/>
          <w:caps/>
          <w:color w:val="4F81BD" w:themeColor="accent1"/>
          <w:sz w:val="40"/>
          <w:szCs w:val="24"/>
        </w:rPr>
        <w:t>2020</w:t>
      </w:r>
      <w:r w:rsidR="004A5646" w:rsidRPr="009C6962">
        <w:rPr>
          <w:rFonts w:ascii="Times New Roman" w:hAnsi="Times New Roman"/>
          <w:b/>
          <w:caps/>
          <w:color w:val="4F81BD" w:themeColor="accent1"/>
          <w:sz w:val="40"/>
          <w:szCs w:val="24"/>
        </w:rPr>
        <w:t xml:space="preserve"> </w:t>
      </w:r>
      <w:r w:rsidRPr="009C6962">
        <w:rPr>
          <w:rFonts w:ascii="Times New Roman" w:hAnsi="Times New Roman"/>
          <w:b/>
          <w:caps/>
          <w:color w:val="4F81BD" w:themeColor="accent1"/>
          <w:sz w:val="40"/>
          <w:szCs w:val="24"/>
        </w:rPr>
        <w:t>struktuuritoetusi rakendavatele asutustele</w:t>
      </w:r>
    </w:p>
    <w:p w:rsidR="00206F0E" w:rsidRDefault="00206F0E" w:rsidP="00EA736C">
      <w:pPr>
        <w:spacing w:after="0" w:line="240" w:lineRule="auto"/>
        <w:jc w:val="both"/>
        <w:rPr>
          <w:rFonts w:ascii="Times New Roman" w:hAnsi="Times New Roman"/>
          <w:sz w:val="24"/>
          <w:szCs w:val="24"/>
        </w:rPr>
      </w:pPr>
    </w:p>
    <w:p w:rsidR="00206F0E" w:rsidRDefault="00206F0E" w:rsidP="00EA736C">
      <w:pPr>
        <w:spacing w:after="0" w:line="240" w:lineRule="auto"/>
        <w:jc w:val="both"/>
        <w:rPr>
          <w:rFonts w:ascii="Times New Roman" w:hAnsi="Times New Roman"/>
          <w:b/>
          <w:sz w:val="24"/>
          <w:szCs w:val="24"/>
        </w:rPr>
      </w:pPr>
      <w:r w:rsidRPr="00206F0E">
        <w:rPr>
          <w:rFonts w:ascii="Times New Roman" w:hAnsi="Times New Roman"/>
          <w:b/>
          <w:sz w:val="24"/>
          <w:szCs w:val="24"/>
        </w:rPr>
        <w:t>Sisukord</w:t>
      </w:r>
    </w:p>
    <w:sdt>
      <w:sdtPr>
        <w:rPr>
          <w:rFonts w:ascii="Times New Roman" w:eastAsia="Calibri" w:hAnsi="Times New Roman" w:cs="Times New Roman"/>
          <w:b w:val="0"/>
          <w:bCs w:val="0"/>
          <w:color w:val="auto"/>
          <w:sz w:val="24"/>
          <w:szCs w:val="24"/>
          <w:lang w:eastAsia="et-EE"/>
        </w:rPr>
        <w:id w:val="87706092"/>
        <w:docPartObj>
          <w:docPartGallery w:val="Table of Contents"/>
          <w:docPartUnique/>
        </w:docPartObj>
      </w:sdtPr>
      <w:sdtEndPr/>
      <w:sdtContent>
        <w:p w:rsidR="00C55D34" w:rsidRPr="00843492" w:rsidRDefault="00C55D34" w:rsidP="00843492">
          <w:pPr>
            <w:pStyle w:val="TOCHeading"/>
            <w:spacing w:before="0" w:after="100" w:line="240" w:lineRule="auto"/>
            <w:rPr>
              <w:rFonts w:ascii="Times New Roman" w:hAnsi="Times New Roman" w:cs="Times New Roman"/>
              <w:sz w:val="24"/>
              <w:szCs w:val="24"/>
            </w:rPr>
          </w:pPr>
        </w:p>
        <w:p w:rsidR="006878A7" w:rsidRPr="006878A7" w:rsidRDefault="003E0BB9" w:rsidP="006878A7">
          <w:pPr>
            <w:pStyle w:val="TOC1"/>
            <w:rPr>
              <w:rFonts w:ascii="Times New Roman" w:eastAsiaTheme="minorEastAsia" w:hAnsi="Times New Roman"/>
              <w:noProof/>
              <w:sz w:val="24"/>
              <w:szCs w:val="24"/>
            </w:rPr>
          </w:pPr>
          <w:r w:rsidRPr="006878A7">
            <w:rPr>
              <w:rFonts w:ascii="Times New Roman" w:hAnsi="Times New Roman"/>
              <w:sz w:val="24"/>
              <w:szCs w:val="24"/>
            </w:rPr>
            <w:fldChar w:fldCharType="begin"/>
          </w:r>
          <w:r w:rsidR="00C55D34" w:rsidRPr="006878A7">
            <w:rPr>
              <w:rFonts w:ascii="Times New Roman" w:hAnsi="Times New Roman"/>
              <w:sz w:val="24"/>
              <w:szCs w:val="24"/>
            </w:rPr>
            <w:instrText xml:space="preserve"> TOC \o "1-3" \h \z \u </w:instrText>
          </w:r>
          <w:r w:rsidRPr="006878A7">
            <w:rPr>
              <w:rFonts w:ascii="Times New Roman" w:hAnsi="Times New Roman"/>
              <w:sz w:val="24"/>
              <w:szCs w:val="24"/>
            </w:rPr>
            <w:fldChar w:fldCharType="separate"/>
          </w:r>
          <w:hyperlink w:anchor="_Toc419895096" w:history="1">
            <w:r w:rsidR="006878A7" w:rsidRPr="006878A7">
              <w:rPr>
                <w:rStyle w:val="Hyperlink"/>
                <w:rFonts w:ascii="Times New Roman" w:hAnsi="Times New Roman"/>
                <w:noProof/>
                <w:sz w:val="24"/>
                <w:szCs w:val="24"/>
              </w:rPr>
              <w:t>Eessõna</w:t>
            </w:r>
            <w:r w:rsidR="006878A7" w:rsidRPr="006878A7">
              <w:rPr>
                <w:rFonts w:ascii="Times New Roman" w:hAnsi="Times New Roman"/>
                <w:noProof/>
                <w:webHidden/>
                <w:sz w:val="24"/>
                <w:szCs w:val="24"/>
              </w:rPr>
              <w:tab/>
            </w:r>
            <w:r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_Toc419895096 \h </w:instrText>
            </w:r>
            <w:r w:rsidRPr="006878A7">
              <w:rPr>
                <w:rFonts w:ascii="Times New Roman" w:hAnsi="Times New Roman"/>
                <w:noProof/>
                <w:webHidden/>
                <w:sz w:val="24"/>
                <w:szCs w:val="24"/>
              </w:rPr>
            </w:r>
            <w:r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2</w:t>
            </w:r>
            <w:r w:rsidRPr="006878A7">
              <w:rPr>
                <w:rFonts w:ascii="Times New Roman" w:hAnsi="Times New Roman"/>
                <w:noProof/>
                <w:webHidden/>
                <w:sz w:val="24"/>
                <w:szCs w:val="24"/>
              </w:rPr>
              <w:fldChar w:fldCharType="end"/>
            </w:r>
          </w:hyperlink>
        </w:p>
        <w:p w:rsidR="006878A7" w:rsidRPr="006878A7" w:rsidRDefault="00BF0677" w:rsidP="006878A7">
          <w:pPr>
            <w:pStyle w:val="TOC1"/>
            <w:rPr>
              <w:rFonts w:ascii="Times New Roman" w:eastAsiaTheme="minorEastAsia" w:hAnsi="Times New Roman"/>
              <w:noProof/>
              <w:sz w:val="24"/>
              <w:szCs w:val="24"/>
            </w:rPr>
          </w:pPr>
          <w:hyperlink w:anchor="_Toc419895097" w:history="1">
            <w:r w:rsidR="006878A7" w:rsidRPr="006878A7">
              <w:rPr>
                <w:rStyle w:val="Hyperlink"/>
                <w:rFonts w:ascii="Times New Roman" w:hAnsi="Times New Roman"/>
                <w:noProof/>
                <w:sz w:val="24"/>
                <w:szCs w:val="24"/>
              </w:rPr>
              <w:t>1.</w:t>
            </w:r>
            <w:r w:rsidR="006878A7" w:rsidRPr="006878A7">
              <w:rPr>
                <w:rFonts w:ascii="Times New Roman" w:eastAsiaTheme="minorEastAsia" w:hAnsi="Times New Roman"/>
                <w:noProof/>
                <w:sz w:val="24"/>
                <w:szCs w:val="24"/>
              </w:rPr>
              <w:tab/>
            </w:r>
            <w:r w:rsidR="006878A7" w:rsidRPr="006878A7">
              <w:rPr>
                <w:rStyle w:val="Hyperlink"/>
                <w:rFonts w:ascii="Times New Roman" w:hAnsi="Times New Roman"/>
                <w:noProof/>
                <w:sz w:val="24"/>
                <w:szCs w:val="24"/>
              </w:rPr>
              <w:t>Põhimõtted</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_Toc419895097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2</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2"/>
            <w:tabs>
              <w:tab w:val="left" w:pos="880"/>
              <w:tab w:val="right" w:leader="dot" w:pos="9061"/>
            </w:tabs>
            <w:ind w:left="0"/>
            <w:rPr>
              <w:rFonts w:ascii="Times New Roman" w:eastAsiaTheme="minorEastAsia" w:hAnsi="Times New Roman"/>
              <w:noProof/>
              <w:sz w:val="24"/>
              <w:szCs w:val="24"/>
            </w:rPr>
          </w:pPr>
          <w:hyperlink w:anchor="_Toc419895098" w:history="1">
            <w:r w:rsidR="006878A7" w:rsidRPr="006878A7">
              <w:rPr>
                <w:rStyle w:val="Hyperlink"/>
                <w:rFonts w:ascii="Times New Roman" w:hAnsi="Times New Roman"/>
                <w:noProof/>
                <w:sz w:val="24"/>
                <w:szCs w:val="24"/>
              </w:rPr>
              <w:t>1.1.</w:t>
            </w:r>
            <w:r w:rsidR="006878A7" w:rsidRPr="006878A7">
              <w:rPr>
                <w:rFonts w:ascii="Times New Roman" w:eastAsiaTheme="minorEastAsia" w:hAnsi="Times New Roman"/>
                <w:noProof/>
                <w:sz w:val="24"/>
                <w:szCs w:val="24"/>
              </w:rPr>
              <w:tab/>
            </w:r>
            <w:r w:rsidR="006878A7" w:rsidRPr="006878A7">
              <w:rPr>
                <w:rStyle w:val="Hyperlink"/>
                <w:rFonts w:ascii="Times New Roman" w:hAnsi="Times New Roman"/>
                <w:noProof/>
                <w:sz w:val="24"/>
                <w:szCs w:val="24"/>
              </w:rPr>
              <w:t>Mõisted</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_Toc419895098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2</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2"/>
            <w:tabs>
              <w:tab w:val="left" w:pos="880"/>
              <w:tab w:val="right" w:leader="dot" w:pos="9061"/>
            </w:tabs>
            <w:ind w:left="0"/>
            <w:rPr>
              <w:rFonts w:ascii="Times New Roman" w:eastAsiaTheme="minorEastAsia" w:hAnsi="Times New Roman"/>
              <w:noProof/>
              <w:sz w:val="24"/>
              <w:szCs w:val="24"/>
            </w:rPr>
          </w:pPr>
          <w:hyperlink w:anchor="_Toc419895099" w:history="1">
            <w:r w:rsidR="006878A7" w:rsidRPr="006878A7">
              <w:rPr>
                <w:rStyle w:val="Hyperlink"/>
                <w:rFonts w:ascii="Times New Roman" w:hAnsi="Times New Roman"/>
                <w:noProof/>
                <w:sz w:val="24"/>
                <w:szCs w:val="24"/>
              </w:rPr>
              <w:t>1.2.</w:t>
            </w:r>
            <w:r w:rsidR="006878A7" w:rsidRPr="006878A7">
              <w:rPr>
                <w:rFonts w:ascii="Times New Roman" w:eastAsiaTheme="minorEastAsia" w:hAnsi="Times New Roman"/>
                <w:noProof/>
                <w:sz w:val="24"/>
                <w:szCs w:val="24"/>
              </w:rPr>
              <w:tab/>
            </w:r>
            <w:r w:rsidR="006878A7" w:rsidRPr="006878A7">
              <w:rPr>
                <w:rStyle w:val="Hyperlink"/>
                <w:rFonts w:ascii="Times New Roman" w:hAnsi="Times New Roman"/>
                <w:noProof/>
                <w:sz w:val="24"/>
                <w:szCs w:val="24"/>
              </w:rPr>
              <w:t>Andmekorje kohaldumiseks osaluse minimaalse kestvuse nõue</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_Toc419895099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3</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2"/>
            <w:tabs>
              <w:tab w:val="left" w:pos="880"/>
              <w:tab w:val="right" w:leader="dot" w:pos="9061"/>
            </w:tabs>
            <w:ind w:left="0"/>
            <w:rPr>
              <w:rFonts w:ascii="Times New Roman" w:eastAsiaTheme="minorEastAsia" w:hAnsi="Times New Roman"/>
              <w:noProof/>
              <w:sz w:val="24"/>
              <w:szCs w:val="24"/>
            </w:rPr>
          </w:pPr>
          <w:hyperlink w:anchor="_Toc419895100" w:history="1">
            <w:r w:rsidR="006878A7" w:rsidRPr="006878A7">
              <w:rPr>
                <w:rStyle w:val="Hyperlink"/>
                <w:rFonts w:ascii="Times New Roman" w:hAnsi="Times New Roman"/>
                <w:noProof/>
                <w:sz w:val="24"/>
                <w:szCs w:val="24"/>
              </w:rPr>
              <w:t>1.3.</w:t>
            </w:r>
            <w:r w:rsidR="006878A7" w:rsidRPr="006878A7">
              <w:rPr>
                <w:rFonts w:ascii="Times New Roman" w:eastAsiaTheme="minorEastAsia" w:hAnsi="Times New Roman"/>
                <w:noProof/>
                <w:sz w:val="24"/>
                <w:szCs w:val="24"/>
              </w:rPr>
              <w:tab/>
            </w:r>
            <w:r w:rsidR="006878A7" w:rsidRPr="006878A7">
              <w:rPr>
                <w:rStyle w:val="Hyperlink"/>
                <w:rFonts w:ascii="Times New Roman" w:hAnsi="Times New Roman"/>
                <w:noProof/>
                <w:sz w:val="24"/>
                <w:szCs w:val="24"/>
              </w:rPr>
              <w:t>Osalejate andmekorje kohustuslikkus</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_Toc419895100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4</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2"/>
            <w:tabs>
              <w:tab w:val="left" w:pos="880"/>
              <w:tab w:val="right" w:leader="dot" w:pos="9061"/>
            </w:tabs>
            <w:ind w:left="0"/>
            <w:rPr>
              <w:rFonts w:ascii="Times New Roman" w:eastAsiaTheme="minorEastAsia" w:hAnsi="Times New Roman"/>
              <w:noProof/>
              <w:sz w:val="24"/>
              <w:szCs w:val="24"/>
            </w:rPr>
          </w:pPr>
          <w:hyperlink w:anchor="_Toc419895101" w:history="1">
            <w:r w:rsidR="006878A7" w:rsidRPr="006878A7">
              <w:rPr>
                <w:rStyle w:val="Hyperlink"/>
                <w:rFonts w:ascii="Times New Roman" w:hAnsi="Times New Roman"/>
                <w:noProof/>
                <w:sz w:val="24"/>
                <w:szCs w:val="24"/>
              </w:rPr>
              <w:t>1.4.</w:t>
            </w:r>
            <w:r w:rsidR="006878A7" w:rsidRPr="006878A7">
              <w:rPr>
                <w:rFonts w:ascii="Times New Roman" w:eastAsiaTheme="minorEastAsia" w:hAnsi="Times New Roman"/>
                <w:noProof/>
                <w:sz w:val="24"/>
                <w:szCs w:val="24"/>
              </w:rPr>
              <w:tab/>
            </w:r>
            <w:r w:rsidR="006878A7" w:rsidRPr="006878A7">
              <w:rPr>
                <w:rStyle w:val="Hyperlink"/>
                <w:rFonts w:ascii="Times New Roman" w:hAnsi="Times New Roman"/>
                <w:noProof/>
                <w:sz w:val="24"/>
                <w:szCs w:val="24"/>
              </w:rPr>
              <w:t>Delikaatsed isikuandmed</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_Toc419895101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5</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1"/>
            <w:rPr>
              <w:rFonts w:ascii="Times New Roman" w:eastAsiaTheme="minorEastAsia" w:hAnsi="Times New Roman"/>
              <w:noProof/>
              <w:sz w:val="24"/>
              <w:szCs w:val="24"/>
            </w:rPr>
          </w:pPr>
          <w:hyperlink w:anchor="_Toc419895102" w:history="1">
            <w:r w:rsidR="006878A7" w:rsidRPr="006878A7">
              <w:rPr>
                <w:rStyle w:val="Hyperlink"/>
                <w:rFonts w:ascii="Times New Roman" w:hAnsi="Times New Roman"/>
                <w:noProof/>
                <w:sz w:val="24"/>
                <w:szCs w:val="24"/>
              </w:rPr>
              <w:t>2.</w:t>
            </w:r>
            <w:r w:rsidR="006878A7" w:rsidRPr="006878A7">
              <w:rPr>
                <w:rFonts w:ascii="Times New Roman" w:eastAsiaTheme="minorEastAsia" w:hAnsi="Times New Roman"/>
                <w:noProof/>
                <w:sz w:val="24"/>
                <w:szCs w:val="24"/>
              </w:rPr>
              <w:tab/>
            </w:r>
            <w:r w:rsidR="006878A7" w:rsidRPr="006878A7">
              <w:rPr>
                <w:rStyle w:val="Hyperlink"/>
                <w:rFonts w:ascii="Times New Roman" w:hAnsi="Times New Roman"/>
                <w:noProof/>
                <w:sz w:val="24"/>
                <w:szCs w:val="24"/>
              </w:rPr>
              <w:t>Toetuse saaja ülesanded</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_Toc419895102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6</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2"/>
            <w:tabs>
              <w:tab w:val="right" w:leader="dot" w:pos="9061"/>
            </w:tabs>
            <w:ind w:left="0"/>
            <w:rPr>
              <w:rFonts w:ascii="Times New Roman" w:eastAsiaTheme="minorEastAsia" w:hAnsi="Times New Roman"/>
              <w:noProof/>
              <w:sz w:val="24"/>
              <w:szCs w:val="24"/>
            </w:rPr>
          </w:pPr>
          <w:hyperlink w:anchor="_Toc419895103" w:history="1">
            <w:r w:rsidR="006878A7" w:rsidRPr="006878A7">
              <w:rPr>
                <w:rStyle w:val="Hyperlink"/>
                <w:rFonts w:ascii="Times New Roman" w:hAnsi="Times New Roman"/>
                <w:noProof/>
                <w:sz w:val="24"/>
                <w:szCs w:val="24"/>
              </w:rPr>
              <w:t>2.1.  Toetuse saaja andmekorje kohustus</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_Toc419895103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6</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2"/>
            <w:tabs>
              <w:tab w:val="right" w:leader="dot" w:pos="9061"/>
            </w:tabs>
            <w:ind w:left="0"/>
            <w:rPr>
              <w:rFonts w:ascii="Times New Roman" w:eastAsiaTheme="minorEastAsia" w:hAnsi="Times New Roman"/>
              <w:noProof/>
              <w:sz w:val="24"/>
              <w:szCs w:val="24"/>
            </w:rPr>
          </w:pPr>
          <w:hyperlink w:anchor="_Toc419895104" w:history="1">
            <w:r w:rsidR="006878A7" w:rsidRPr="006878A7">
              <w:rPr>
                <w:rStyle w:val="Hyperlink"/>
                <w:rFonts w:ascii="Times New Roman" w:hAnsi="Times New Roman"/>
                <w:noProof/>
                <w:sz w:val="24"/>
                <w:szCs w:val="24"/>
              </w:rPr>
              <w:t>2.2. Toetuse saaja andmete edastamine</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_Toc419895104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9</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2"/>
            <w:tabs>
              <w:tab w:val="right" w:leader="dot" w:pos="9061"/>
            </w:tabs>
            <w:ind w:left="0"/>
            <w:rPr>
              <w:rFonts w:ascii="Times New Roman" w:eastAsiaTheme="minorEastAsia" w:hAnsi="Times New Roman"/>
              <w:noProof/>
              <w:sz w:val="24"/>
              <w:szCs w:val="24"/>
            </w:rPr>
          </w:pPr>
          <w:hyperlink w:anchor="_Toc419895105" w:history="1">
            <w:r w:rsidR="006878A7" w:rsidRPr="006878A7">
              <w:rPr>
                <w:rStyle w:val="Hyperlink"/>
                <w:rFonts w:ascii="Times New Roman" w:hAnsi="Times New Roman"/>
                <w:noProof/>
                <w:sz w:val="24"/>
                <w:szCs w:val="24"/>
              </w:rPr>
              <w:t>2.3. Andmete edastamine Statistikaametile</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_Toc419895105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9</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1"/>
            <w:rPr>
              <w:rFonts w:ascii="Times New Roman" w:eastAsiaTheme="minorEastAsia" w:hAnsi="Times New Roman"/>
              <w:noProof/>
              <w:sz w:val="24"/>
              <w:szCs w:val="24"/>
            </w:rPr>
          </w:pPr>
          <w:hyperlink w:anchor="_Toc419895106" w:history="1">
            <w:r w:rsidR="006878A7" w:rsidRPr="006878A7">
              <w:rPr>
                <w:rStyle w:val="Hyperlink"/>
                <w:rFonts w:ascii="Times New Roman" w:hAnsi="Times New Roman"/>
                <w:noProof/>
                <w:sz w:val="24"/>
                <w:szCs w:val="24"/>
              </w:rPr>
              <w:t>3.</w:t>
            </w:r>
            <w:r w:rsidR="006878A7" w:rsidRPr="006878A7">
              <w:rPr>
                <w:rFonts w:ascii="Times New Roman" w:eastAsiaTheme="minorEastAsia" w:hAnsi="Times New Roman"/>
                <w:noProof/>
                <w:sz w:val="24"/>
                <w:szCs w:val="24"/>
              </w:rPr>
              <w:tab/>
            </w:r>
            <w:r w:rsidR="006878A7" w:rsidRPr="006878A7">
              <w:rPr>
                <w:rStyle w:val="Hyperlink"/>
                <w:rFonts w:ascii="Times New Roman" w:hAnsi="Times New Roman"/>
                <w:noProof/>
                <w:sz w:val="24"/>
                <w:szCs w:val="24"/>
              </w:rPr>
              <w:t>Statistikaameti ülesanded</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_Toc419895106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10</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2"/>
            <w:tabs>
              <w:tab w:val="right" w:leader="dot" w:pos="9061"/>
            </w:tabs>
            <w:ind w:left="0"/>
            <w:rPr>
              <w:rFonts w:ascii="Times New Roman" w:eastAsiaTheme="minorEastAsia" w:hAnsi="Times New Roman"/>
              <w:noProof/>
              <w:sz w:val="24"/>
              <w:szCs w:val="24"/>
            </w:rPr>
          </w:pPr>
          <w:hyperlink w:anchor="_Toc419895107" w:history="1">
            <w:r w:rsidR="006878A7" w:rsidRPr="006878A7">
              <w:rPr>
                <w:rStyle w:val="Hyperlink"/>
                <w:rFonts w:ascii="Times New Roman" w:hAnsi="Times New Roman"/>
                <w:noProof/>
                <w:sz w:val="24"/>
                <w:szCs w:val="24"/>
              </w:rPr>
              <w:t>3.1. Andmekorje Statistikaametis</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_Toc419895107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10</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2"/>
            <w:tabs>
              <w:tab w:val="right" w:leader="dot" w:pos="9061"/>
            </w:tabs>
            <w:ind w:left="0"/>
            <w:rPr>
              <w:rFonts w:ascii="Times New Roman" w:eastAsiaTheme="minorEastAsia" w:hAnsi="Times New Roman"/>
              <w:noProof/>
              <w:sz w:val="24"/>
              <w:szCs w:val="24"/>
            </w:rPr>
          </w:pPr>
          <w:hyperlink w:anchor="_Toc419895108" w:history="1">
            <w:r w:rsidR="006878A7" w:rsidRPr="006878A7">
              <w:rPr>
                <w:rStyle w:val="Hyperlink"/>
                <w:rFonts w:ascii="Times New Roman" w:hAnsi="Times New Roman"/>
                <w:noProof/>
                <w:sz w:val="24"/>
                <w:szCs w:val="24"/>
              </w:rPr>
              <w:t>3.2. Andmete saamine Statistikaametilt</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_Toc419895108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10</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1"/>
            <w:rPr>
              <w:rFonts w:ascii="Times New Roman" w:eastAsiaTheme="minorEastAsia" w:hAnsi="Times New Roman"/>
              <w:noProof/>
              <w:sz w:val="24"/>
              <w:szCs w:val="24"/>
            </w:rPr>
          </w:pPr>
          <w:hyperlink w:anchor="_Toc419895109" w:history="1">
            <w:r w:rsidR="006878A7" w:rsidRPr="006878A7">
              <w:rPr>
                <w:rStyle w:val="Hyperlink"/>
                <w:rFonts w:ascii="Times New Roman" w:hAnsi="Times New Roman"/>
                <w:noProof/>
                <w:sz w:val="24"/>
                <w:szCs w:val="24"/>
              </w:rPr>
              <w:t>4.</w:t>
            </w:r>
            <w:r w:rsidR="006878A7" w:rsidRPr="006878A7">
              <w:rPr>
                <w:rFonts w:ascii="Times New Roman" w:eastAsiaTheme="minorEastAsia" w:hAnsi="Times New Roman"/>
                <w:noProof/>
                <w:sz w:val="24"/>
                <w:szCs w:val="24"/>
              </w:rPr>
              <w:tab/>
            </w:r>
            <w:r w:rsidR="006878A7" w:rsidRPr="006878A7">
              <w:rPr>
                <w:rStyle w:val="Hyperlink"/>
                <w:rFonts w:ascii="Times New Roman" w:hAnsi="Times New Roman"/>
                <w:noProof/>
                <w:sz w:val="24"/>
                <w:szCs w:val="24"/>
              </w:rPr>
              <w:t>Toetuse andmise tingimustes ESFi andmekorje nõuete täpsustamine</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_Toc419895109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11</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2"/>
            <w:tabs>
              <w:tab w:val="right" w:leader="dot" w:pos="9061"/>
            </w:tabs>
            <w:ind w:left="0"/>
            <w:rPr>
              <w:rFonts w:ascii="Times New Roman" w:eastAsiaTheme="minorEastAsia" w:hAnsi="Times New Roman"/>
              <w:noProof/>
              <w:sz w:val="24"/>
              <w:szCs w:val="24"/>
            </w:rPr>
          </w:pPr>
          <w:hyperlink w:anchor="_Toc419895110" w:history="1">
            <w:r w:rsidR="006878A7" w:rsidRPr="006878A7">
              <w:rPr>
                <w:rStyle w:val="Hyperlink"/>
                <w:rFonts w:ascii="Times New Roman" w:hAnsi="Times New Roman"/>
                <w:noProof/>
                <w:sz w:val="24"/>
                <w:szCs w:val="24"/>
              </w:rPr>
              <w:t>4.1. Avatud taotlemine</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_Toc419895110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11</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2"/>
            <w:tabs>
              <w:tab w:val="right" w:leader="dot" w:pos="9061"/>
            </w:tabs>
            <w:ind w:left="0"/>
            <w:rPr>
              <w:rFonts w:ascii="Times New Roman" w:eastAsiaTheme="minorEastAsia" w:hAnsi="Times New Roman"/>
              <w:noProof/>
              <w:sz w:val="24"/>
              <w:szCs w:val="24"/>
            </w:rPr>
          </w:pPr>
          <w:hyperlink w:anchor="_Toc419895111" w:history="1">
            <w:r w:rsidR="006878A7" w:rsidRPr="006878A7">
              <w:rPr>
                <w:rStyle w:val="Hyperlink"/>
                <w:rFonts w:ascii="Times New Roman" w:hAnsi="Times New Roman"/>
                <w:noProof/>
                <w:sz w:val="24"/>
                <w:szCs w:val="24"/>
              </w:rPr>
              <w:t>4.2. Toetuse andmine rakendusasutuse tegevusteks</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_Toc419895111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11</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2"/>
            <w:tabs>
              <w:tab w:val="right" w:leader="dot" w:pos="9061"/>
            </w:tabs>
            <w:ind w:left="0"/>
            <w:rPr>
              <w:rFonts w:ascii="Times New Roman" w:eastAsiaTheme="minorEastAsia" w:hAnsi="Times New Roman"/>
              <w:noProof/>
              <w:sz w:val="24"/>
              <w:szCs w:val="24"/>
            </w:rPr>
          </w:pPr>
          <w:hyperlink w:anchor="_Toc419895112" w:history="1">
            <w:r w:rsidR="006878A7" w:rsidRPr="006878A7">
              <w:rPr>
                <w:rStyle w:val="Hyperlink"/>
                <w:rFonts w:ascii="Times New Roman" w:hAnsi="Times New Roman"/>
                <w:noProof/>
                <w:sz w:val="24"/>
                <w:szCs w:val="24"/>
              </w:rPr>
              <w:t>4.3. Seletuskiri</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_Toc419895112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11</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2"/>
            <w:tabs>
              <w:tab w:val="right" w:leader="dot" w:pos="9061"/>
            </w:tabs>
            <w:ind w:left="0"/>
            <w:rPr>
              <w:rFonts w:ascii="Times New Roman" w:eastAsiaTheme="minorEastAsia" w:hAnsi="Times New Roman"/>
              <w:noProof/>
              <w:sz w:val="24"/>
              <w:szCs w:val="24"/>
            </w:rPr>
          </w:pPr>
          <w:hyperlink w:anchor="_Toc419895113" w:history="1">
            <w:r w:rsidR="006878A7" w:rsidRPr="006878A7">
              <w:rPr>
                <w:rStyle w:val="Hyperlink"/>
                <w:rFonts w:ascii="Times New Roman" w:hAnsi="Times New Roman"/>
                <w:noProof/>
                <w:sz w:val="24"/>
                <w:szCs w:val="24"/>
              </w:rPr>
              <w:t>4.4. Toetuse rahuldamise otsuses ESFi andmekorje nõuete täpsustamine</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_Toc419895113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12</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1"/>
            <w:rPr>
              <w:rFonts w:ascii="Times New Roman" w:eastAsiaTheme="minorEastAsia" w:hAnsi="Times New Roman"/>
              <w:noProof/>
              <w:sz w:val="24"/>
              <w:szCs w:val="24"/>
            </w:rPr>
          </w:pPr>
          <w:hyperlink w:anchor="_Toc419895114" w:history="1">
            <w:r w:rsidR="006878A7" w:rsidRPr="006878A7">
              <w:rPr>
                <w:rStyle w:val="Hyperlink"/>
                <w:rFonts w:ascii="Times New Roman" w:hAnsi="Times New Roman"/>
                <w:noProof/>
                <w:sz w:val="24"/>
                <w:szCs w:val="24"/>
              </w:rPr>
              <w:t>5.</w:t>
            </w:r>
            <w:r w:rsidR="006878A7" w:rsidRPr="006878A7">
              <w:rPr>
                <w:rFonts w:ascii="Times New Roman" w:eastAsiaTheme="minorEastAsia" w:hAnsi="Times New Roman"/>
                <w:noProof/>
                <w:sz w:val="24"/>
                <w:szCs w:val="24"/>
              </w:rPr>
              <w:tab/>
            </w:r>
            <w:r w:rsidR="006878A7" w:rsidRPr="006878A7">
              <w:rPr>
                <w:rStyle w:val="Hyperlink"/>
                <w:rFonts w:ascii="Times New Roman" w:hAnsi="Times New Roman"/>
                <w:noProof/>
                <w:sz w:val="24"/>
                <w:szCs w:val="24"/>
              </w:rPr>
              <w:t>ESF ühised väljundnäitajad üksuste kohta</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_Toc419895114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12</w:t>
            </w:r>
            <w:r w:rsidR="003E0BB9" w:rsidRPr="006878A7">
              <w:rPr>
                <w:rFonts w:ascii="Times New Roman" w:hAnsi="Times New Roman"/>
                <w:noProof/>
                <w:webHidden/>
                <w:sz w:val="24"/>
                <w:szCs w:val="24"/>
              </w:rPr>
              <w:fldChar w:fldCharType="end"/>
            </w:r>
          </w:hyperlink>
        </w:p>
        <w:p w:rsidR="006878A7" w:rsidRPr="006878A7" w:rsidRDefault="00BF0677" w:rsidP="006878A7">
          <w:pPr>
            <w:pStyle w:val="TOC1"/>
            <w:rPr>
              <w:rFonts w:ascii="Times New Roman" w:eastAsiaTheme="minorEastAsia" w:hAnsi="Times New Roman"/>
              <w:noProof/>
              <w:sz w:val="24"/>
              <w:szCs w:val="24"/>
            </w:rPr>
          </w:pPr>
          <w:hyperlink w:anchor="_Toc419895115" w:history="1">
            <w:r w:rsidR="006878A7" w:rsidRPr="006878A7">
              <w:rPr>
                <w:rStyle w:val="Hyperlink"/>
                <w:rFonts w:ascii="Times New Roman" w:hAnsi="Times New Roman"/>
                <w:noProof/>
                <w:sz w:val="24"/>
                <w:szCs w:val="24"/>
              </w:rPr>
              <w:t>6.</w:t>
            </w:r>
            <w:r w:rsidR="006878A7" w:rsidRPr="006878A7">
              <w:rPr>
                <w:rFonts w:ascii="Times New Roman" w:eastAsiaTheme="minorEastAsia" w:hAnsi="Times New Roman"/>
                <w:noProof/>
                <w:sz w:val="24"/>
                <w:szCs w:val="24"/>
              </w:rPr>
              <w:tab/>
            </w:r>
            <w:r w:rsidR="006878A7" w:rsidRPr="006878A7">
              <w:rPr>
                <w:rStyle w:val="Hyperlink"/>
                <w:rFonts w:ascii="Times New Roman" w:hAnsi="Times New Roman"/>
                <w:noProof/>
                <w:sz w:val="24"/>
                <w:szCs w:val="24"/>
              </w:rPr>
              <w:t>Nõustamine</w:t>
            </w:r>
            <w:r w:rsidR="006878A7" w:rsidRPr="006878A7">
              <w:rPr>
                <w:rFonts w:ascii="Times New Roman" w:hAnsi="Times New Roman"/>
                <w:noProof/>
                <w:webHidden/>
                <w:sz w:val="24"/>
                <w:szCs w:val="24"/>
              </w:rPr>
              <w:tab/>
            </w:r>
            <w:r w:rsidR="003E0BB9" w:rsidRPr="006878A7">
              <w:rPr>
                <w:rFonts w:ascii="Times New Roman" w:hAnsi="Times New Roman"/>
                <w:noProof/>
                <w:webHidden/>
                <w:sz w:val="24"/>
                <w:szCs w:val="24"/>
              </w:rPr>
              <w:fldChar w:fldCharType="begin"/>
            </w:r>
            <w:r w:rsidR="006878A7" w:rsidRPr="006878A7">
              <w:rPr>
                <w:rFonts w:ascii="Times New Roman" w:hAnsi="Times New Roman"/>
                <w:noProof/>
                <w:webHidden/>
                <w:sz w:val="24"/>
                <w:szCs w:val="24"/>
              </w:rPr>
              <w:instrText xml:space="preserve"> PAGEREF _Toc419895115 \h </w:instrText>
            </w:r>
            <w:r w:rsidR="003E0BB9" w:rsidRPr="006878A7">
              <w:rPr>
                <w:rFonts w:ascii="Times New Roman" w:hAnsi="Times New Roman"/>
                <w:noProof/>
                <w:webHidden/>
                <w:sz w:val="24"/>
                <w:szCs w:val="24"/>
              </w:rPr>
            </w:r>
            <w:r w:rsidR="003E0BB9" w:rsidRPr="006878A7">
              <w:rPr>
                <w:rFonts w:ascii="Times New Roman" w:hAnsi="Times New Roman"/>
                <w:noProof/>
                <w:webHidden/>
                <w:sz w:val="24"/>
                <w:szCs w:val="24"/>
              </w:rPr>
              <w:fldChar w:fldCharType="separate"/>
            </w:r>
            <w:r w:rsidR="005028D4">
              <w:rPr>
                <w:rFonts w:ascii="Times New Roman" w:hAnsi="Times New Roman"/>
                <w:noProof/>
                <w:webHidden/>
                <w:sz w:val="24"/>
                <w:szCs w:val="24"/>
              </w:rPr>
              <w:t>13</w:t>
            </w:r>
            <w:r w:rsidR="003E0BB9" w:rsidRPr="006878A7">
              <w:rPr>
                <w:rFonts w:ascii="Times New Roman" w:hAnsi="Times New Roman"/>
                <w:noProof/>
                <w:webHidden/>
                <w:sz w:val="24"/>
                <w:szCs w:val="24"/>
              </w:rPr>
              <w:fldChar w:fldCharType="end"/>
            </w:r>
          </w:hyperlink>
        </w:p>
        <w:p w:rsidR="00C55D34" w:rsidRPr="006878A7" w:rsidRDefault="003E0BB9" w:rsidP="006878A7">
          <w:pPr>
            <w:spacing w:after="100" w:line="240" w:lineRule="auto"/>
            <w:rPr>
              <w:rFonts w:ascii="Times New Roman" w:hAnsi="Times New Roman"/>
              <w:sz w:val="24"/>
              <w:szCs w:val="24"/>
            </w:rPr>
          </w:pPr>
          <w:r w:rsidRPr="006878A7">
            <w:rPr>
              <w:rFonts w:ascii="Times New Roman" w:hAnsi="Times New Roman"/>
              <w:sz w:val="24"/>
              <w:szCs w:val="24"/>
            </w:rPr>
            <w:fldChar w:fldCharType="end"/>
          </w:r>
        </w:p>
      </w:sdtContent>
    </w:sdt>
    <w:p w:rsidR="00206F0E" w:rsidRPr="00206F0E" w:rsidRDefault="00206F0E" w:rsidP="0088414E">
      <w:pPr>
        <w:pStyle w:val="Heading1"/>
        <w:numPr>
          <w:ilvl w:val="0"/>
          <w:numId w:val="0"/>
        </w:numPr>
        <w:ind w:left="360" w:hanging="360"/>
      </w:pPr>
      <w:bookmarkStart w:id="1" w:name="_Toc419895096"/>
      <w:r>
        <w:lastRenderedPageBreak/>
        <w:t>Eessõna</w:t>
      </w:r>
      <w:bookmarkEnd w:id="1"/>
    </w:p>
    <w:p w:rsidR="0006569F" w:rsidRDefault="0006569F" w:rsidP="00EA736C">
      <w:pPr>
        <w:spacing w:after="0" w:line="240" w:lineRule="auto"/>
        <w:jc w:val="both"/>
        <w:rPr>
          <w:rFonts w:ascii="Times New Roman" w:hAnsi="Times New Roman"/>
          <w:sz w:val="24"/>
          <w:szCs w:val="24"/>
        </w:rPr>
      </w:pPr>
      <w:r>
        <w:rPr>
          <w:rFonts w:ascii="Times New Roman" w:hAnsi="Times New Roman"/>
          <w:sz w:val="24"/>
          <w:szCs w:val="24"/>
        </w:rPr>
        <w:t>Perioodil 2014</w:t>
      </w:r>
      <w:r w:rsidR="00117F1A" w:rsidRPr="00DB52D2">
        <w:rPr>
          <w:rFonts w:ascii="Times New Roman" w:hAnsi="Times New Roman"/>
          <w:sz w:val="24"/>
          <w:szCs w:val="24"/>
        </w:rPr>
        <w:t>–</w:t>
      </w:r>
      <w:r>
        <w:rPr>
          <w:rFonts w:ascii="Times New Roman" w:hAnsi="Times New Roman"/>
          <w:sz w:val="24"/>
          <w:szCs w:val="24"/>
        </w:rPr>
        <w:t xml:space="preserve">2020 on Euroopa Sotsiaalfondi </w:t>
      </w:r>
      <w:r w:rsidRPr="00DB52D2">
        <w:rPr>
          <w:rFonts w:ascii="Times New Roman" w:hAnsi="Times New Roman"/>
          <w:sz w:val="24"/>
          <w:szCs w:val="24"/>
        </w:rPr>
        <w:t xml:space="preserve">(edaspidi </w:t>
      </w:r>
      <w:r w:rsidRPr="00DB52D2">
        <w:rPr>
          <w:rFonts w:ascii="Times New Roman" w:hAnsi="Times New Roman"/>
          <w:i/>
          <w:sz w:val="24"/>
          <w:szCs w:val="24"/>
        </w:rPr>
        <w:t>ESF</w:t>
      </w:r>
      <w:r w:rsidRPr="00DB52D2">
        <w:rPr>
          <w:rFonts w:ascii="Times New Roman" w:hAnsi="Times New Roman"/>
          <w:sz w:val="24"/>
          <w:szCs w:val="24"/>
        </w:rPr>
        <w:t>)</w:t>
      </w:r>
      <w:r>
        <w:rPr>
          <w:rFonts w:ascii="Times New Roman" w:hAnsi="Times New Roman"/>
          <w:sz w:val="24"/>
          <w:szCs w:val="24"/>
        </w:rPr>
        <w:t xml:space="preserve"> eelarve </w:t>
      </w:r>
      <w:r w:rsidR="000730A6">
        <w:rPr>
          <w:rFonts w:ascii="Times New Roman" w:hAnsi="Times New Roman"/>
          <w:sz w:val="24"/>
          <w:szCs w:val="24"/>
        </w:rPr>
        <w:t>8</w:t>
      </w:r>
      <w:r>
        <w:rPr>
          <w:rFonts w:ascii="Times New Roman" w:hAnsi="Times New Roman"/>
          <w:sz w:val="24"/>
          <w:szCs w:val="24"/>
        </w:rPr>
        <w:t>0 miljardit eurot</w:t>
      </w:r>
      <w:r w:rsidR="00443B81">
        <w:rPr>
          <w:rFonts w:ascii="Times New Roman" w:hAnsi="Times New Roman"/>
          <w:sz w:val="24"/>
          <w:szCs w:val="24"/>
        </w:rPr>
        <w:t>, Eestile on sellest eraldatud 586 977 010 eurot</w:t>
      </w:r>
      <w:r>
        <w:rPr>
          <w:rFonts w:ascii="Times New Roman" w:hAnsi="Times New Roman"/>
          <w:sz w:val="24"/>
          <w:szCs w:val="24"/>
        </w:rPr>
        <w:t>. Vahendite kasutamise edukust ei peaks mõõtma ainult selles, kui suur osa eelarvest ära suudetakse kasutada, vaid tuleks vaadata ka saavutatavaid tulemusi. Selleks, et raha kasutamise kohta aru anda</w:t>
      </w:r>
      <w:r w:rsidR="00443B81">
        <w:rPr>
          <w:rFonts w:ascii="Times New Roman" w:hAnsi="Times New Roman"/>
          <w:sz w:val="24"/>
          <w:szCs w:val="24"/>
        </w:rPr>
        <w:t>,</w:t>
      </w:r>
      <w:r>
        <w:rPr>
          <w:rFonts w:ascii="Times New Roman" w:hAnsi="Times New Roman"/>
          <w:sz w:val="24"/>
          <w:szCs w:val="24"/>
        </w:rPr>
        <w:t xml:space="preserve"> sh tulemusi üldistada, on välja töötatud üh</w:t>
      </w:r>
      <w:r w:rsidR="000A433B">
        <w:rPr>
          <w:rFonts w:ascii="Times New Roman" w:hAnsi="Times New Roman"/>
          <w:sz w:val="24"/>
          <w:szCs w:val="24"/>
        </w:rPr>
        <w:t>i</w:t>
      </w:r>
      <w:r>
        <w:rPr>
          <w:rFonts w:ascii="Times New Roman" w:hAnsi="Times New Roman"/>
          <w:sz w:val="24"/>
          <w:szCs w:val="24"/>
        </w:rPr>
        <w:t>sed väljundnäitajad ja üh</w:t>
      </w:r>
      <w:r w:rsidR="000A433B">
        <w:rPr>
          <w:rFonts w:ascii="Times New Roman" w:hAnsi="Times New Roman"/>
          <w:sz w:val="24"/>
          <w:szCs w:val="24"/>
        </w:rPr>
        <w:t>i</w:t>
      </w:r>
      <w:r>
        <w:rPr>
          <w:rFonts w:ascii="Times New Roman" w:hAnsi="Times New Roman"/>
          <w:sz w:val="24"/>
          <w:szCs w:val="24"/>
        </w:rPr>
        <w:t>sed tulemusnäitajad, mille kogumine on kõikidele liikmesriikidele kohustuslik. Selleks, et neid näitajaid oleks võimalik võrrelda ning saavutatud tulemusi üldistada, peavad need olema kogutud samadel alustel kõikides liikmesriikides.</w:t>
      </w:r>
    </w:p>
    <w:p w:rsidR="0006569F" w:rsidRDefault="0006569F" w:rsidP="00EA736C">
      <w:pPr>
        <w:spacing w:after="0" w:line="240" w:lineRule="auto"/>
        <w:jc w:val="both"/>
        <w:rPr>
          <w:rFonts w:ascii="Times New Roman" w:hAnsi="Times New Roman"/>
          <w:sz w:val="24"/>
          <w:szCs w:val="24"/>
        </w:rPr>
      </w:pPr>
    </w:p>
    <w:p w:rsidR="007E7450" w:rsidRDefault="0006569F" w:rsidP="00EA736C">
      <w:pPr>
        <w:spacing w:after="0" w:line="240" w:lineRule="auto"/>
        <w:jc w:val="both"/>
        <w:rPr>
          <w:rFonts w:ascii="Times New Roman" w:hAnsi="Times New Roman"/>
          <w:sz w:val="24"/>
          <w:szCs w:val="24"/>
        </w:rPr>
      </w:pPr>
      <w:r>
        <w:rPr>
          <w:rFonts w:ascii="Times New Roman" w:hAnsi="Times New Roman"/>
          <w:sz w:val="24"/>
          <w:szCs w:val="24"/>
        </w:rPr>
        <w:t>Käesolev j</w:t>
      </w:r>
      <w:r w:rsidR="00143937" w:rsidRPr="00DB52D2">
        <w:rPr>
          <w:rFonts w:ascii="Times New Roman" w:hAnsi="Times New Roman"/>
          <w:sz w:val="24"/>
          <w:szCs w:val="24"/>
        </w:rPr>
        <w:t>uh</w:t>
      </w:r>
      <w:r w:rsidR="00FF1BC0" w:rsidRPr="00DB52D2">
        <w:rPr>
          <w:rFonts w:ascii="Times New Roman" w:hAnsi="Times New Roman"/>
          <w:sz w:val="24"/>
          <w:szCs w:val="24"/>
        </w:rPr>
        <w:t>end</w:t>
      </w:r>
      <w:r w:rsidR="00143937" w:rsidRPr="00DB52D2">
        <w:rPr>
          <w:rFonts w:ascii="Times New Roman" w:hAnsi="Times New Roman"/>
          <w:sz w:val="24"/>
          <w:szCs w:val="24"/>
        </w:rPr>
        <w:t xml:space="preserve"> on mõeldud </w:t>
      </w:r>
      <w:r w:rsidR="00145F9C" w:rsidRPr="00DB52D2">
        <w:rPr>
          <w:rFonts w:ascii="Times New Roman" w:hAnsi="Times New Roman"/>
          <w:sz w:val="24"/>
          <w:szCs w:val="24"/>
        </w:rPr>
        <w:t xml:space="preserve">Euroopa Parlamendi ja nõukogu määruse (EL) nr </w:t>
      </w:r>
      <w:r w:rsidR="00143937" w:rsidRPr="00DB52D2">
        <w:rPr>
          <w:rFonts w:ascii="Times New Roman" w:hAnsi="Times New Roman"/>
          <w:sz w:val="24"/>
          <w:szCs w:val="24"/>
        </w:rPr>
        <w:t>130</w:t>
      </w:r>
      <w:r w:rsidR="00356DF5" w:rsidRPr="00DB52D2">
        <w:rPr>
          <w:rFonts w:ascii="Times New Roman" w:hAnsi="Times New Roman"/>
          <w:sz w:val="24"/>
          <w:szCs w:val="24"/>
        </w:rPr>
        <w:t>3</w:t>
      </w:r>
      <w:r w:rsidR="00143937" w:rsidRPr="00DB52D2">
        <w:rPr>
          <w:rFonts w:ascii="Times New Roman" w:hAnsi="Times New Roman"/>
          <w:sz w:val="24"/>
          <w:szCs w:val="24"/>
        </w:rPr>
        <w:t>/2013</w:t>
      </w:r>
      <w:r w:rsidR="00145F9C" w:rsidRPr="00DB52D2">
        <w:rPr>
          <w:rFonts w:ascii="Times New Roman" w:hAnsi="Times New Roman"/>
          <w:sz w:val="24"/>
          <w:szCs w:val="24"/>
        </w:rPr>
        <w:t xml:space="preserve"> (edaspidi </w:t>
      </w:r>
      <w:r w:rsidR="00145F9C" w:rsidRPr="00DB52D2">
        <w:rPr>
          <w:rFonts w:ascii="Times New Roman" w:hAnsi="Times New Roman"/>
          <w:i/>
          <w:sz w:val="24"/>
          <w:szCs w:val="24"/>
        </w:rPr>
        <w:t>ÜSM</w:t>
      </w:r>
      <w:r w:rsidR="00145F9C" w:rsidRPr="00DB52D2">
        <w:rPr>
          <w:rFonts w:ascii="Times New Roman" w:hAnsi="Times New Roman"/>
          <w:sz w:val="24"/>
          <w:szCs w:val="24"/>
        </w:rPr>
        <w:t>)</w:t>
      </w:r>
      <w:r w:rsidR="00143937" w:rsidRPr="00DB52D2">
        <w:rPr>
          <w:rFonts w:ascii="Times New Roman" w:hAnsi="Times New Roman"/>
          <w:sz w:val="24"/>
          <w:szCs w:val="24"/>
        </w:rPr>
        <w:t xml:space="preserve"> </w:t>
      </w:r>
      <w:r w:rsidR="00356DF5" w:rsidRPr="00DB52D2">
        <w:rPr>
          <w:rFonts w:ascii="Times New Roman" w:hAnsi="Times New Roman"/>
          <w:sz w:val="24"/>
          <w:szCs w:val="24"/>
        </w:rPr>
        <w:t>artikli 125 lõike 2 punktis e ning  2014</w:t>
      </w:r>
      <w:r w:rsidR="00117F1A" w:rsidRPr="00DB52D2">
        <w:rPr>
          <w:rFonts w:ascii="Times New Roman" w:hAnsi="Times New Roman"/>
          <w:sz w:val="24"/>
          <w:szCs w:val="24"/>
        </w:rPr>
        <w:t>–</w:t>
      </w:r>
      <w:r w:rsidR="00356DF5" w:rsidRPr="00DB52D2">
        <w:rPr>
          <w:rFonts w:ascii="Times New Roman" w:hAnsi="Times New Roman"/>
          <w:sz w:val="24"/>
          <w:szCs w:val="24"/>
        </w:rPr>
        <w:t xml:space="preserve">20 </w:t>
      </w:r>
      <w:r w:rsidR="00356DF5" w:rsidRPr="0006569F">
        <w:rPr>
          <w:rFonts w:ascii="Times New Roman" w:hAnsi="Times New Roman"/>
          <w:sz w:val="24"/>
          <w:szCs w:val="24"/>
        </w:rPr>
        <w:t>ESF</w:t>
      </w:r>
      <w:r w:rsidR="00356DF5" w:rsidRPr="00DB52D2">
        <w:rPr>
          <w:rFonts w:ascii="Times New Roman" w:hAnsi="Times New Roman"/>
          <w:sz w:val="24"/>
          <w:szCs w:val="24"/>
        </w:rPr>
        <w:t xml:space="preserve"> määruse nr 1304/2013 </w:t>
      </w:r>
      <w:r w:rsidR="00143937" w:rsidRPr="00DB52D2">
        <w:rPr>
          <w:rFonts w:ascii="Times New Roman" w:hAnsi="Times New Roman"/>
          <w:sz w:val="24"/>
          <w:szCs w:val="24"/>
        </w:rPr>
        <w:t>lisa</w:t>
      </w:r>
      <w:r w:rsidR="00371AD8" w:rsidRPr="00DB52D2">
        <w:rPr>
          <w:rFonts w:ascii="Times New Roman" w:hAnsi="Times New Roman"/>
          <w:sz w:val="24"/>
          <w:szCs w:val="24"/>
        </w:rPr>
        <w:t>s</w:t>
      </w:r>
      <w:r w:rsidR="00143937" w:rsidRPr="00DB52D2">
        <w:rPr>
          <w:rFonts w:ascii="Times New Roman" w:hAnsi="Times New Roman"/>
          <w:sz w:val="24"/>
          <w:szCs w:val="24"/>
        </w:rPr>
        <w:t xml:space="preserve"> 1 </w:t>
      </w:r>
      <w:r w:rsidR="00371AD8" w:rsidRPr="00DB52D2">
        <w:rPr>
          <w:rFonts w:ascii="Times New Roman" w:hAnsi="Times New Roman"/>
          <w:sz w:val="24"/>
          <w:szCs w:val="24"/>
        </w:rPr>
        <w:t xml:space="preserve">nõutud </w:t>
      </w:r>
      <w:r w:rsidR="00143937" w:rsidRPr="00DB52D2">
        <w:rPr>
          <w:rFonts w:ascii="Times New Roman" w:hAnsi="Times New Roman"/>
          <w:sz w:val="24"/>
          <w:szCs w:val="24"/>
        </w:rPr>
        <w:t>andmete ko</w:t>
      </w:r>
      <w:r w:rsidR="00371AD8" w:rsidRPr="00DB52D2">
        <w:rPr>
          <w:rFonts w:ascii="Times New Roman" w:hAnsi="Times New Roman"/>
          <w:sz w:val="24"/>
          <w:szCs w:val="24"/>
        </w:rPr>
        <w:t>gumise</w:t>
      </w:r>
      <w:r w:rsidR="00143937" w:rsidRPr="00DB52D2">
        <w:rPr>
          <w:rFonts w:ascii="Times New Roman" w:hAnsi="Times New Roman"/>
          <w:sz w:val="24"/>
          <w:szCs w:val="24"/>
        </w:rPr>
        <w:t xml:space="preserve"> täpsustamiseks.</w:t>
      </w:r>
      <w:r w:rsidR="00145F9C" w:rsidRPr="00DB52D2">
        <w:rPr>
          <w:rFonts w:ascii="Times New Roman" w:hAnsi="Times New Roman"/>
          <w:sz w:val="24"/>
          <w:szCs w:val="24"/>
        </w:rPr>
        <w:t xml:space="preserve"> ESFi isikuandmete korje on sätestatud </w:t>
      </w:r>
      <w:r w:rsidR="00443B81">
        <w:rPr>
          <w:rFonts w:ascii="Times New Roman" w:hAnsi="Times New Roman"/>
          <w:sz w:val="24"/>
          <w:szCs w:val="24"/>
        </w:rPr>
        <w:t>perioodi 2014</w:t>
      </w:r>
      <w:r w:rsidR="00117F1A" w:rsidRPr="00DB52D2">
        <w:rPr>
          <w:rFonts w:ascii="Times New Roman" w:hAnsi="Times New Roman"/>
          <w:sz w:val="24"/>
          <w:szCs w:val="24"/>
        </w:rPr>
        <w:t>–</w:t>
      </w:r>
      <w:r w:rsidR="00443B81">
        <w:rPr>
          <w:rFonts w:ascii="Times New Roman" w:hAnsi="Times New Roman"/>
          <w:sz w:val="24"/>
          <w:szCs w:val="24"/>
        </w:rPr>
        <w:t xml:space="preserve">2020 </w:t>
      </w:r>
      <w:r w:rsidR="00145F9C" w:rsidRPr="00DB52D2">
        <w:rPr>
          <w:rFonts w:ascii="Times New Roman" w:hAnsi="Times New Roman"/>
          <w:sz w:val="24"/>
          <w:szCs w:val="24"/>
        </w:rPr>
        <w:t xml:space="preserve">struktuuritoetuste seaduse (edaspidi </w:t>
      </w:r>
      <w:r w:rsidR="00145F9C" w:rsidRPr="00DB52D2">
        <w:rPr>
          <w:rFonts w:ascii="Times New Roman" w:hAnsi="Times New Roman"/>
          <w:i/>
          <w:sz w:val="24"/>
          <w:szCs w:val="24"/>
        </w:rPr>
        <w:t>STS</w:t>
      </w:r>
      <w:r w:rsidR="00145F9C" w:rsidRPr="00DB52D2">
        <w:rPr>
          <w:rFonts w:ascii="Times New Roman" w:hAnsi="Times New Roman"/>
          <w:sz w:val="24"/>
          <w:szCs w:val="24"/>
        </w:rPr>
        <w:t xml:space="preserve">) § 24 lg 7 - toetuse saaja on kohustatud koguma ESF vahenditest toetatavas toimingus osaleja kohta ÜSM artikli 125 lõike 2 punktis e nimetatud andmed ja esitama need rakendusüksusele (edaspidi </w:t>
      </w:r>
      <w:r w:rsidR="00145F9C" w:rsidRPr="00DB52D2">
        <w:rPr>
          <w:rFonts w:ascii="Times New Roman" w:hAnsi="Times New Roman"/>
          <w:i/>
          <w:sz w:val="24"/>
          <w:szCs w:val="24"/>
        </w:rPr>
        <w:t>RÜ</w:t>
      </w:r>
      <w:r w:rsidR="00145F9C" w:rsidRPr="00DB52D2">
        <w:rPr>
          <w:rFonts w:ascii="Times New Roman" w:hAnsi="Times New Roman"/>
          <w:sz w:val="24"/>
          <w:szCs w:val="24"/>
        </w:rPr>
        <w:t xml:space="preserve">). Kohustus RÜle on sätestatud STS § 8 lg 7 – RÜ kogub ESF-ist rahastatavates tegevustes osalejate kohta andmeid vastavalt ÜSM artikli 125 lõike 2 punktile e. </w:t>
      </w:r>
      <w:r w:rsidR="00143937" w:rsidRPr="00DB52D2">
        <w:rPr>
          <w:rFonts w:ascii="Times New Roman" w:hAnsi="Times New Roman"/>
          <w:sz w:val="24"/>
          <w:szCs w:val="24"/>
        </w:rPr>
        <w:t xml:space="preserve">Antud juhend katab ainult </w:t>
      </w:r>
      <w:r w:rsidR="00145F9C" w:rsidRPr="00DB52D2">
        <w:rPr>
          <w:rFonts w:ascii="Times New Roman" w:hAnsi="Times New Roman"/>
          <w:sz w:val="24"/>
          <w:szCs w:val="24"/>
        </w:rPr>
        <w:t>ülaltoodud</w:t>
      </w:r>
      <w:r w:rsidR="00143937" w:rsidRPr="00DB52D2">
        <w:rPr>
          <w:rFonts w:ascii="Times New Roman" w:hAnsi="Times New Roman"/>
          <w:sz w:val="24"/>
          <w:szCs w:val="24"/>
        </w:rPr>
        <w:t xml:space="preserve"> nõuded. </w:t>
      </w:r>
      <w:r w:rsidR="007E7450">
        <w:rPr>
          <w:rFonts w:ascii="Times New Roman" w:hAnsi="Times New Roman"/>
          <w:sz w:val="24"/>
          <w:szCs w:val="24"/>
        </w:rPr>
        <w:t xml:space="preserve">ESFi ühiseid väljund- ja tulemusnäitajaid tuleb koguda ainult ESFist rahastatud projektide korral, kohustus ei laiene Euroopa Regionaalarengu Fondist ristfinantseerimise teel rahastatud ESF-tüüpi kuludele.  </w:t>
      </w:r>
      <w:r w:rsidR="00032225" w:rsidRPr="00DB52D2">
        <w:rPr>
          <w:rFonts w:ascii="Times New Roman" w:hAnsi="Times New Roman"/>
          <w:sz w:val="24"/>
          <w:szCs w:val="24"/>
        </w:rPr>
        <w:t xml:space="preserve">Muu andmevajadus osaleja kohta sõltub </w:t>
      </w:r>
      <w:r w:rsidR="00145F9C" w:rsidRPr="00DB52D2">
        <w:rPr>
          <w:rFonts w:ascii="Times New Roman" w:hAnsi="Times New Roman"/>
          <w:sz w:val="24"/>
          <w:szCs w:val="24"/>
        </w:rPr>
        <w:t>RÜ</w:t>
      </w:r>
      <w:r w:rsidR="00032225" w:rsidRPr="00DB52D2">
        <w:rPr>
          <w:rFonts w:ascii="Times New Roman" w:hAnsi="Times New Roman"/>
          <w:sz w:val="24"/>
          <w:szCs w:val="24"/>
        </w:rPr>
        <w:t xml:space="preserve"> ettekirjutustest ja seda ei ole siinkohal käsitletud. </w:t>
      </w:r>
    </w:p>
    <w:p w:rsidR="007E7450" w:rsidRDefault="007E7450" w:rsidP="00EA736C">
      <w:pPr>
        <w:spacing w:after="0" w:line="240" w:lineRule="auto"/>
        <w:jc w:val="both"/>
        <w:rPr>
          <w:rFonts w:ascii="Times New Roman" w:hAnsi="Times New Roman"/>
          <w:sz w:val="24"/>
          <w:szCs w:val="24"/>
        </w:rPr>
      </w:pPr>
    </w:p>
    <w:p w:rsidR="0052763F" w:rsidRPr="00DB52D2" w:rsidRDefault="00143937" w:rsidP="00EA736C">
      <w:pPr>
        <w:spacing w:after="0" w:line="240" w:lineRule="auto"/>
        <w:jc w:val="both"/>
        <w:rPr>
          <w:rFonts w:ascii="Times New Roman" w:hAnsi="Times New Roman"/>
          <w:sz w:val="24"/>
          <w:szCs w:val="24"/>
        </w:rPr>
      </w:pPr>
      <w:r w:rsidRPr="00DB52D2">
        <w:rPr>
          <w:rFonts w:ascii="Times New Roman" w:hAnsi="Times New Roman"/>
          <w:sz w:val="24"/>
          <w:szCs w:val="24"/>
        </w:rPr>
        <w:t xml:space="preserve">Vastavalt </w:t>
      </w:r>
      <w:r w:rsidR="00C4726E" w:rsidRPr="00DB52D2">
        <w:rPr>
          <w:rFonts w:ascii="Times New Roman" w:hAnsi="Times New Roman"/>
          <w:sz w:val="24"/>
          <w:szCs w:val="24"/>
        </w:rPr>
        <w:t>STS</w:t>
      </w:r>
      <w:r w:rsidRPr="00DB52D2">
        <w:rPr>
          <w:rFonts w:ascii="Times New Roman" w:hAnsi="Times New Roman"/>
          <w:sz w:val="24"/>
          <w:szCs w:val="24"/>
        </w:rPr>
        <w:t xml:space="preserve"> §</w:t>
      </w:r>
      <w:r w:rsidR="00443B81">
        <w:rPr>
          <w:rFonts w:ascii="Times New Roman" w:hAnsi="Times New Roman"/>
          <w:sz w:val="24"/>
          <w:szCs w:val="24"/>
        </w:rPr>
        <w:t xml:space="preserve">-le </w:t>
      </w:r>
      <w:r w:rsidRPr="00DB52D2">
        <w:rPr>
          <w:rFonts w:ascii="Times New Roman" w:hAnsi="Times New Roman"/>
          <w:sz w:val="24"/>
          <w:szCs w:val="24"/>
        </w:rPr>
        <w:t>31 on korraldusasutusel</w:t>
      </w:r>
      <w:r w:rsidR="00032225" w:rsidRPr="00DB52D2">
        <w:rPr>
          <w:rFonts w:ascii="Times New Roman" w:hAnsi="Times New Roman"/>
          <w:sz w:val="24"/>
          <w:szCs w:val="24"/>
        </w:rPr>
        <w:t xml:space="preserve"> (edaspidi </w:t>
      </w:r>
      <w:r w:rsidR="00032225" w:rsidRPr="00DB52D2">
        <w:rPr>
          <w:rFonts w:ascii="Times New Roman" w:hAnsi="Times New Roman"/>
          <w:i/>
          <w:sz w:val="24"/>
          <w:szCs w:val="24"/>
        </w:rPr>
        <w:t>KA</w:t>
      </w:r>
      <w:r w:rsidR="00032225" w:rsidRPr="00DB52D2">
        <w:rPr>
          <w:rFonts w:ascii="Times New Roman" w:hAnsi="Times New Roman"/>
          <w:sz w:val="24"/>
          <w:szCs w:val="24"/>
        </w:rPr>
        <w:t>)</w:t>
      </w:r>
      <w:r w:rsidRPr="00DB52D2">
        <w:rPr>
          <w:rFonts w:ascii="Times New Roman" w:hAnsi="Times New Roman"/>
          <w:sz w:val="24"/>
          <w:szCs w:val="24"/>
        </w:rPr>
        <w:t xml:space="preserve"> õigus anda rakendusasutustele</w:t>
      </w:r>
      <w:r w:rsidR="00032225" w:rsidRPr="00DB52D2">
        <w:rPr>
          <w:rFonts w:ascii="Times New Roman" w:hAnsi="Times New Roman"/>
          <w:sz w:val="24"/>
          <w:szCs w:val="24"/>
        </w:rPr>
        <w:t xml:space="preserve"> (edaspidi </w:t>
      </w:r>
      <w:r w:rsidR="00032225" w:rsidRPr="00DB52D2">
        <w:rPr>
          <w:rFonts w:ascii="Times New Roman" w:hAnsi="Times New Roman"/>
          <w:i/>
          <w:sz w:val="24"/>
          <w:szCs w:val="24"/>
        </w:rPr>
        <w:t>RA</w:t>
      </w:r>
      <w:r w:rsidR="00032225" w:rsidRPr="00DB52D2">
        <w:rPr>
          <w:rFonts w:ascii="Times New Roman" w:hAnsi="Times New Roman"/>
          <w:sz w:val="24"/>
          <w:szCs w:val="24"/>
        </w:rPr>
        <w:t>)</w:t>
      </w:r>
      <w:r w:rsidRPr="00DB52D2">
        <w:rPr>
          <w:rFonts w:ascii="Times New Roman" w:hAnsi="Times New Roman"/>
          <w:sz w:val="24"/>
          <w:szCs w:val="24"/>
        </w:rPr>
        <w:t xml:space="preserve"> ja </w:t>
      </w:r>
      <w:r w:rsidR="00032225" w:rsidRPr="00DB52D2">
        <w:rPr>
          <w:rFonts w:ascii="Times New Roman" w:hAnsi="Times New Roman"/>
          <w:sz w:val="24"/>
          <w:szCs w:val="24"/>
        </w:rPr>
        <w:t>RÜ-dele</w:t>
      </w:r>
      <w:r w:rsidRPr="00DB52D2">
        <w:rPr>
          <w:rFonts w:ascii="Times New Roman" w:hAnsi="Times New Roman"/>
          <w:sz w:val="24"/>
          <w:szCs w:val="24"/>
        </w:rPr>
        <w:t xml:space="preserve"> rakenduskava tõhusamaks elluviimiseks soovitusi ning jälgida nende rakendamist. Ka EK soovitab</w:t>
      </w:r>
      <w:r w:rsidRPr="00DB52D2">
        <w:rPr>
          <w:rStyle w:val="FootnoteReference"/>
          <w:rFonts w:ascii="Times New Roman" w:hAnsi="Times New Roman"/>
          <w:sz w:val="24"/>
          <w:szCs w:val="24"/>
        </w:rPr>
        <w:footnoteReference w:id="1"/>
      </w:r>
      <w:r w:rsidRPr="00DB52D2">
        <w:rPr>
          <w:rFonts w:ascii="Times New Roman" w:hAnsi="Times New Roman"/>
          <w:sz w:val="24"/>
          <w:szCs w:val="24"/>
        </w:rPr>
        <w:t xml:space="preserve"> ESF andmete ühtlase kvaliteedi, võrreldavuse ja arusaadavuse tagamiseks anda korraldusasutuse tasandil EK juhistele veel täiendavaid selgitusi ja juhtnööre, sh ette anda s</w:t>
      </w:r>
      <w:r w:rsidR="00AF4537">
        <w:rPr>
          <w:rFonts w:ascii="Times New Roman" w:hAnsi="Times New Roman"/>
          <w:sz w:val="24"/>
          <w:szCs w:val="24"/>
        </w:rPr>
        <w:t>tandardprotseduurid ja standard</w:t>
      </w:r>
      <w:r w:rsidRPr="00DB52D2">
        <w:rPr>
          <w:rFonts w:ascii="Times New Roman" w:hAnsi="Times New Roman"/>
          <w:sz w:val="24"/>
          <w:szCs w:val="24"/>
        </w:rPr>
        <w:t>küsimustikud andmekorjeks.</w:t>
      </w:r>
    </w:p>
    <w:p w:rsidR="0088414E" w:rsidRDefault="0088414E" w:rsidP="0088414E">
      <w:pPr>
        <w:pStyle w:val="Heading1"/>
      </w:pPr>
      <w:bookmarkStart w:id="2" w:name="_Toc419895097"/>
      <w:r>
        <w:t>P</w:t>
      </w:r>
      <w:r w:rsidRPr="0088414E">
        <w:t>õhimõtted</w:t>
      </w:r>
      <w:bookmarkEnd w:id="2"/>
    </w:p>
    <w:p w:rsidR="00805B88" w:rsidRPr="0088414E" w:rsidRDefault="0061718C" w:rsidP="0061718C">
      <w:pPr>
        <w:pStyle w:val="Heading2"/>
        <w:numPr>
          <w:ilvl w:val="1"/>
          <w:numId w:val="36"/>
        </w:numPr>
      </w:pPr>
      <w:r>
        <w:t xml:space="preserve"> </w:t>
      </w:r>
      <w:bookmarkStart w:id="3" w:name="_Toc419895098"/>
      <w:r w:rsidR="00143937" w:rsidRPr="0088414E">
        <w:t>Mõisted</w:t>
      </w:r>
      <w:bookmarkEnd w:id="3"/>
      <w:r w:rsidR="00143937" w:rsidRPr="0088414E">
        <w:t xml:space="preserve"> </w:t>
      </w:r>
    </w:p>
    <w:p w:rsidR="00DB7AA3" w:rsidRPr="00DB52D2" w:rsidRDefault="00143937" w:rsidP="009B3050">
      <w:pPr>
        <w:spacing w:after="0" w:line="240" w:lineRule="auto"/>
        <w:jc w:val="both"/>
        <w:rPr>
          <w:rFonts w:ascii="Times New Roman" w:hAnsi="Times New Roman"/>
          <w:sz w:val="24"/>
          <w:szCs w:val="24"/>
        </w:rPr>
      </w:pPr>
      <w:r w:rsidRPr="00DB52D2">
        <w:rPr>
          <w:rFonts w:ascii="Times New Roman" w:hAnsi="Times New Roman"/>
          <w:sz w:val="24"/>
          <w:szCs w:val="24"/>
        </w:rPr>
        <w:t>EK  ESF andmekorje juhise</w:t>
      </w:r>
      <w:r w:rsidRPr="00DB52D2">
        <w:rPr>
          <w:rStyle w:val="FootnoteReference"/>
          <w:rFonts w:ascii="Times New Roman" w:hAnsi="Times New Roman"/>
          <w:sz w:val="24"/>
          <w:szCs w:val="24"/>
        </w:rPr>
        <w:footnoteReference w:id="2"/>
      </w:r>
      <w:r w:rsidRPr="00DB52D2">
        <w:rPr>
          <w:sz w:val="24"/>
          <w:szCs w:val="24"/>
        </w:rPr>
        <w:t xml:space="preserve"> </w:t>
      </w:r>
      <w:r w:rsidRPr="00DB52D2">
        <w:rPr>
          <w:rFonts w:ascii="Times New Roman" w:hAnsi="Times New Roman"/>
          <w:sz w:val="24"/>
          <w:szCs w:val="24"/>
        </w:rPr>
        <w:t>mõiste „</w:t>
      </w:r>
      <w:r w:rsidRPr="00DB52D2">
        <w:rPr>
          <w:rFonts w:ascii="Times New Roman" w:hAnsi="Times New Roman"/>
          <w:i/>
          <w:sz w:val="24"/>
          <w:szCs w:val="24"/>
        </w:rPr>
        <w:t>operation</w:t>
      </w:r>
      <w:r w:rsidRPr="00DB52D2">
        <w:rPr>
          <w:rFonts w:ascii="Times New Roman" w:hAnsi="Times New Roman"/>
          <w:sz w:val="24"/>
          <w:szCs w:val="24"/>
        </w:rPr>
        <w:t xml:space="preserve">“ siseriiklik vaste on „projekt“ – st kõik tegevused, mis tehakse ühe taotluse rahuldamise otsuse või käskkirja raames, sh </w:t>
      </w:r>
      <w:r w:rsidR="009A2321" w:rsidRPr="00DB52D2">
        <w:rPr>
          <w:rFonts w:ascii="Times New Roman" w:hAnsi="Times New Roman"/>
          <w:sz w:val="24"/>
          <w:szCs w:val="24"/>
        </w:rPr>
        <w:t>kogu programmperioodi kestvad</w:t>
      </w:r>
      <w:r w:rsidRPr="00DB52D2">
        <w:rPr>
          <w:rFonts w:ascii="Times New Roman" w:hAnsi="Times New Roman"/>
          <w:sz w:val="24"/>
          <w:szCs w:val="24"/>
        </w:rPr>
        <w:t xml:space="preserve"> </w:t>
      </w:r>
      <w:r w:rsidR="00DC5B90" w:rsidRPr="00DB52D2">
        <w:rPr>
          <w:rFonts w:ascii="Times New Roman" w:hAnsi="Times New Roman"/>
          <w:sz w:val="24"/>
          <w:szCs w:val="24"/>
        </w:rPr>
        <w:t>RA</w:t>
      </w:r>
      <w:r w:rsidRPr="00DB52D2">
        <w:rPr>
          <w:rFonts w:ascii="Times New Roman" w:hAnsi="Times New Roman"/>
          <w:sz w:val="24"/>
          <w:szCs w:val="24"/>
        </w:rPr>
        <w:t xml:space="preserve"> tegevused, mis on kinnitatud käskkirjaga.</w:t>
      </w:r>
      <w:r w:rsidR="00DC5B90" w:rsidRPr="00DB52D2">
        <w:rPr>
          <w:rFonts w:ascii="Times New Roman" w:hAnsi="Times New Roman"/>
          <w:sz w:val="24"/>
          <w:szCs w:val="24"/>
        </w:rPr>
        <w:t xml:space="preserve"> </w:t>
      </w:r>
      <w:r w:rsidR="00BD5CAC" w:rsidRPr="00DB52D2">
        <w:rPr>
          <w:rFonts w:ascii="Times New Roman" w:hAnsi="Times New Roman"/>
          <w:sz w:val="24"/>
          <w:szCs w:val="24"/>
        </w:rPr>
        <w:t>Igal p</w:t>
      </w:r>
      <w:r w:rsidR="00DC5B90" w:rsidRPr="00DB52D2">
        <w:rPr>
          <w:rFonts w:ascii="Times New Roman" w:hAnsi="Times New Roman"/>
          <w:sz w:val="24"/>
          <w:szCs w:val="24"/>
        </w:rPr>
        <w:t>rojektil on SFOSis ainulaadne number.</w:t>
      </w:r>
      <w:r w:rsidRPr="00DB52D2">
        <w:rPr>
          <w:rFonts w:ascii="Times New Roman" w:hAnsi="Times New Roman"/>
          <w:sz w:val="24"/>
          <w:szCs w:val="24"/>
        </w:rPr>
        <w:t xml:space="preserve"> </w:t>
      </w:r>
    </w:p>
    <w:p w:rsidR="00687841" w:rsidRPr="00DB52D2" w:rsidRDefault="00687841" w:rsidP="00687841">
      <w:pPr>
        <w:spacing w:after="0" w:line="240" w:lineRule="auto"/>
        <w:jc w:val="both"/>
        <w:rPr>
          <w:rFonts w:ascii="Times New Roman" w:hAnsi="Times New Roman"/>
          <w:sz w:val="24"/>
          <w:szCs w:val="24"/>
        </w:rPr>
      </w:pPr>
    </w:p>
    <w:p w:rsidR="00687841" w:rsidRPr="00DB52D2" w:rsidRDefault="00143937" w:rsidP="00687841">
      <w:pPr>
        <w:spacing w:after="0" w:line="240" w:lineRule="auto"/>
        <w:jc w:val="both"/>
        <w:rPr>
          <w:rFonts w:ascii="Times New Roman" w:hAnsi="Times New Roman"/>
          <w:sz w:val="24"/>
          <w:szCs w:val="24"/>
        </w:rPr>
      </w:pPr>
      <w:r w:rsidRPr="00DB52D2">
        <w:rPr>
          <w:rFonts w:ascii="Times New Roman" w:hAnsi="Times New Roman"/>
          <w:sz w:val="24"/>
          <w:szCs w:val="24"/>
        </w:rPr>
        <w:t xml:space="preserve">Üks projekt võib koondada </w:t>
      </w:r>
      <w:r w:rsidR="00DC5B90" w:rsidRPr="00DB52D2">
        <w:rPr>
          <w:rFonts w:ascii="Times New Roman" w:hAnsi="Times New Roman"/>
          <w:sz w:val="24"/>
          <w:szCs w:val="24"/>
        </w:rPr>
        <w:t xml:space="preserve">endasse </w:t>
      </w:r>
      <w:r w:rsidRPr="00DB52D2">
        <w:rPr>
          <w:rFonts w:ascii="Times New Roman" w:hAnsi="Times New Roman"/>
          <w:sz w:val="24"/>
          <w:szCs w:val="24"/>
        </w:rPr>
        <w:t>mitmeid erinevaid tegevusi. Tegevuse ehk sekkumise (EK juhendites „</w:t>
      </w:r>
      <w:r w:rsidRPr="00DB52D2">
        <w:rPr>
          <w:rFonts w:ascii="Times New Roman" w:hAnsi="Times New Roman"/>
          <w:i/>
          <w:sz w:val="24"/>
          <w:szCs w:val="24"/>
        </w:rPr>
        <w:t>intervention</w:t>
      </w:r>
      <w:r w:rsidRPr="00DB52D2">
        <w:rPr>
          <w:rFonts w:ascii="Times New Roman" w:hAnsi="Times New Roman"/>
          <w:sz w:val="24"/>
          <w:szCs w:val="24"/>
        </w:rPr>
        <w:t xml:space="preserve">“, EK aastaaruande </w:t>
      </w:r>
      <w:r w:rsidR="00DC5B90" w:rsidRPr="00DB52D2">
        <w:rPr>
          <w:rFonts w:ascii="Times New Roman" w:hAnsi="Times New Roman"/>
          <w:sz w:val="24"/>
          <w:szCs w:val="24"/>
        </w:rPr>
        <w:t xml:space="preserve">eestikeelses </w:t>
      </w:r>
      <w:r w:rsidRPr="00DB52D2">
        <w:rPr>
          <w:rFonts w:ascii="Times New Roman" w:hAnsi="Times New Roman"/>
          <w:sz w:val="24"/>
          <w:szCs w:val="24"/>
        </w:rPr>
        <w:t xml:space="preserve">vormis „algatus“) all mõeldakse konkreetse alguse ja lõpuga kursust, koolitust, tööpraktikat, nõustamist, moodulit vms, millele osaleja ennast registreerib ja mis moodustab ühe terviku. </w:t>
      </w:r>
      <w:r w:rsidR="009B3050" w:rsidRPr="00DB52D2">
        <w:rPr>
          <w:rFonts w:ascii="Times New Roman" w:hAnsi="Times New Roman"/>
          <w:sz w:val="24"/>
          <w:szCs w:val="24"/>
        </w:rPr>
        <w:t>Juhul, kui RÜ</w:t>
      </w:r>
      <w:r w:rsidR="009A2321" w:rsidRPr="00DB52D2">
        <w:rPr>
          <w:rFonts w:ascii="Times New Roman" w:hAnsi="Times New Roman"/>
          <w:sz w:val="24"/>
          <w:szCs w:val="24"/>
        </w:rPr>
        <w:t xml:space="preserve"> või RA</w:t>
      </w:r>
      <w:r w:rsidR="009B3050" w:rsidRPr="00DB52D2">
        <w:rPr>
          <w:rFonts w:ascii="Times New Roman" w:hAnsi="Times New Roman"/>
          <w:sz w:val="24"/>
          <w:szCs w:val="24"/>
        </w:rPr>
        <w:t xml:space="preserve"> otsustab ühe </w:t>
      </w:r>
      <w:r w:rsidR="00DC5B90" w:rsidRPr="00DB52D2">
        <w:rPr>
          <w:rFonts w:ascii="Times New Roman" w:hAnsi="Times New Roman"/>
          <w:sz w:val="24"/>
          <w:szCs w:val="24"/>
        </w:rPr>
        <w:t xml:space="preserve">tervikliku </w:t>
      </w:r>
      <w:r w:rsidR="009B3050" w:rsidRPr="00DB52D2">
        <w:rPr>
          <w:rFonts w:ascii="Times New Roman" w:hAnsi="Times New Roman"/>
          <w:sz w:val="24"/>
          <w:szCs w:val="24"/>
        </w:rPr>
        <w:t>tegevusena käsitleda jada</w:t>
      </w:r>
      <w:r w:rsidR="00AF4537">
        <w:rPr>
          <w:rFonts w:ascii="Times New Roman" w:hAnsi="Times New Roman"/>
          <w:sz w:val="24"/>
          <w:szCs w:val="24"/>
        </w:rPr>
        <w:t>na</w:t>
      </w:r>
      <w:r w:rsidR="009B3050" w:rsidRPr="00DB52D2">
        <w:rPr>
          <w:rFonts w:ascii="Times New Roman" w:hAnsi="Times New Roman"/>
          <w:sz w:val="24"/>
          <w:szCs w:val="24"/>
        </w:rPr>
        <w:t xml:space="preserve"> toimuvaid koolitusi</w:t>
      </w:r>
      <w:r w:rsidR="00DC5B90" w:rsidRPr="00DB52D2">
        <w:rPr>
          <w:rFonts w:ascii="Times New Roman" w:hAnsi="Times New Roman"/>
          <w:sz w:val="24"/>
          <w:szCs w:val="24"/>
        </w:rPr>
        <w:t>, nõustamisi vms</w:t>
      </w:r>
      <w:r w:rsidR="009B3050" w:rsidRPr="00DB52D2">
        <w:rPr>
          <w:rFonts w:ascii="Times New Roman" w:hAnsi="Times New Roman"/>
          <w:sz w:val="24"/>
          <w:szCs w:val="24"/>
        </w:rPr>
        <w:t>, peab see olema selgelt</w:t>
      </w:r>
      <w:r w:rsidR="00DC5B90" w:rsidRPr="00DB52D2">
        <w:rPr>
          <w:rFonts w:ascii="Times New Roman" w:hAnsi="Times New Roman"/>
          <w:sz w:val="24"/>
          <w:szCs w:val="24"/>
        </w:rPr>
        <w:t xml:space="preserve"> määratletud </w:t>
      </w:r>
      <w:r w:rsidR="00E21FBE" w:rsidRPr="00DB52D2">
        <w:rPr>
          <w:rFonts w:ascii="Times New Roman" w:hAnsi="Times New Roman"/>
          <w:sz w:val="24"/>
          <w:szCs w:val="24"/>
        </w:rPr>
        <w:t xml:space="preserve">(kas </w:t>
      </w:r>
      <w:r w:rsidR="00DC5B90" w:rsidRPr="00DB52D2">
        <w:rPr>
          <w:rFonts w:ascii="Times New Roman" w:hAnsi="Times New Roman"/>
          <w:sz w:val="24"/>
          <w:szCs w:val="24"/>
        </w:rPr>
        <w:t>toetuse rahuldamise otsuses</w:t>
      </w:r>
      <w:r w:rsidR="003969A5">
        <w:rPr>
          <w:rFonts w:ascii="Times New Roman" w:hAnsi="Times New Roman"/>
          <w:sz w:val="24"/>
          <w:szCs w:val="24"/>
        </w:rPr>
        <w:t>, toetuse andmise tingimuste seletuskirjas</w:t>
      </w:r>
      <w:r w:rsidR="00AF4537">
        <w:rPr>
          <w:rFonts w:ascii="Times New Roman" w:hAnsi="Times New Roman"/>
          <w:sz w:val="24"/>
          <w:szCs w:val="24"/>
        </w:rPr>
        <w:t>,</w:t>
      </w:r>
      <w:r w:rsidR="00DC5B90" w:rsidRPr="00DB52D2">
        <w:rPr>
          <w:rFonts w:ascii="Times New Roman" w:hAnsi="Times New Roman"/>
          <w:sz w:val="24"/>
          <w:szCs w:val="24"/>
        </w:rPr>
        <w:t xml:space="preserve"> </w:t>
      </w:r>
      <w:r w:rsidR="003969A5">
        <w:rPr>
          <w:rFonts w:ascii="Times New Roman" w:hAnsi="Times New Roman"/>
          <w:sz w:val="24"/>
          <w:szCs w:val="24"/>
        </w:rPr>
        <w:t>RÜ protseduurides</w:t>
      </w:r>
      <w:r w:rsidR="00AF4537">
        <w:rPr>
          <w:rFonts w:ascii="Times New Roman" w:hAnsi="Times New Roman"/>
          <w:sz w:val="24"/>
          <w:szCs w:val="24"/>
        </w:rPr>
        <w:t xml:space="preserve"> või juhendmaterjalides</w:t>
      </w:r>
      <w:r w:rsidR="00E21FBE" w:rsidRPr="00DB52D2">
        <w:rPr>
          <w:rFonts w:ascii="Times New Roman" w:hAnsi="Times New Roman"/>
          <w:sz w:val="24"/>
          <w:szCs w:val="24"/>
        </w:rPr>
        <w:t>)</w:t>
      </w:r>
      <w:r w:rsidR="00DC5B90" w:rsidRPr="00DB52D2">
        <w:rPr>
          <w:rFonts w:ascii="Times New Roman" w:hAnsi="Times New Roman"/>
          <w:sz w:val="24"/>
          <w:szCs w:val="24"/>
        </w:rPr>
        <w:t>.</w:t>
      </w:r>
      <w:r w:rsidR="009B3050" w:rsidRPr="00DB52D2">
        <w:rPr>
          <w:rFonts w:ascii="Times New Roman" w:hAnsi="Times New Roman"/>
          <w:sz w:val="24"/>
          <w:szCs w:val="24"/>
        </w:rPr>
        <w:t xml:space="preserve"> </w:t>
      </w:r>
    </w:p>
    <w:p w:rsidR="00AD35A5" w:rsidRPr="00DB52D2" w:rsidRDefault="00AD35A5" w:rsidP="00687841">
      <w:pPr>
        <w:spacing w:after="0" w:line="240" w:lineRule="auto"/>
        <w:jc w:val="both"/>
        <w:rPr>
          <w:rFonts w:ascii="Times New Roman" w:hAnsi="Times New Roman"/>
          <w:sz w:val="24"/>
          <w:szCs w:val="24"/>
        </w:rPr>
      </w:pPr>
    </w:p>
    <w:p w:rsidR="00AD35A5" w:rsidRPr="00DB52D2" w:rsidRDefault="00143937" w:rsidP="00687841">
      <w:pPr>
        <w:spacing w:after="0" w:line="240" w:lineRule="auto"/>
        <w:jc w:val="both"/>
        <w:rPr>
          <w:rFonts w:ascii="Times New Roman" w:hAnsi="Times New Roman"/>
          <w:sz w:val="24"/>
          <w:szCs w:val="24"/>
        </w:rPr>
      </w:pPr>
      <w:r w:rsidRPr="00DB52D2">
        <w:rPr>
          <w:rFonts w:ascii="Times New Roman" w:hAnsi="Times New Roman"/>
          <w:sz w:val="24"/>
          <w:szCs w:val="24"/>
        </w:rPr>
        <w:t>Osaluskorrana mõistetakse antud juhendis osalemist ühe</w:t>
      </w:r>
      <w:r w:rsidR="00AF4537">
        <w:rPr>
          <w:rFonts w:ascii="Times New Roman" w:hAnsi="Times New Roman"/>
          <w:sz w:val="24"/>
          <w:szCs w:val="24"/>
        </w:rPr>
        <w:t>s tegevuses</w:t>
      </w:r>
      <w:r w:rsidRPr="00DB52D2">
        <w:rPr>
          <w:rFonts w:ascii="Times New Roman" w:hAnsi="Times New Roman"/>
          <w:sz w:val="24"/>
          <w:szCs w:val="24"/>
        </w:rPr>
        <w:t>. Ühe projekti raames läheb ESF andmekorjes osaleja kirja ühekordselt, samas osa ühtekuuluvuspoliitika fondide rakenduskava 2014</w:t>
      </w:r>
      <w:r w:rsidR="00117F1A" w:rsidRPr="00DB52D2">
        <w:rPr>
          <w:rFonts w:ascii="Times New Roman" w:hAnsi="Times New Roman"/>
          <w:sz w:val="24"/>
          <w:szCs w:val="24"/>
        </w:rPr>
        <w:t>–</w:t>
      </w:r>
      <w:r w:rsidRPr="00DB52D2">
        <w:rPr>
          <w:rFonts w:ascii="Times New Roman" w:hAnsi="Times New Roman"/>
          <w:sz w:val="24"/>
          <w:szCs w:val="24"/>
        </w:rPr>
        <w:t>2020 väljundnäitajad arvestavad osaluskordi, st üks inimene võib ühes projektis arvesse minna mitu korda, juhul kui ta osaleb erinevatel koolitustel, kursustel, tööpraktikal</w:t>
      </w:r>
      <w:r w:rsidR="00AF4537">
        <w:rPr>
          <w:rFonts w:ascii="Times New Roman" w:hAnsi="Times New Roman"/>
          <w:sz w:val="24"/>
          <w:szCs w:val="24"/>
        </w:rPr>
        <w:t>,</w:t>
      </w:r>
      <w:r w:rsidRPr="00DB52D2">
        <w:rPr>
          <w:rFonts w:ascii="Times New Roman" w:hAnsi="Times New Roman"/>
          <w:sz w:val="24"/>
          <w:szCs w:val="24"/>
        </w:rPr>
        <w:t xml:space="preserve"> nõustamis</w:t>
      </w:r>
      <w:r w:rsidR="00DC5B90" w:rsidRPr="00DB52D2">
        <w:rPr>
          <w:rFonts w:ascii="Times New Roman" w:hAnsi="Times New Roman"/>
          <w:sz w:val="24"/>
          <w:szCs w:val="24"/>
        </w:rPr>
        <w:t>t</w:t>
      </w:r>
      <w:r w:rsidRPr="00DB52D2">
        <w:rPr>
          <w:rFonts w:ascii="Times New Roman" w:hAnsi="Times New Roman"/>
          <w:sz w:val="24"/>
          <w:szCs w:val="24"/>
        </w:rPr>
        <w:t>el</w:t>
      </w:r>
      <w:r w:rsidR="00AF4537">
        <w:rPr>
          <w:rFonts w:ascii="Times New Roman" w:hAnsi="Times New Roman"/>
          <w:sz w:val="24"/>
          <w:szCs w:val="24"/>
        </w:rPr>
        <w:t xml:space="preserve"> vms</w:t>
      </w:r>
      <w:r w:rsidRPr="00DB52D2">
        <w:rPr>
          <w:rFonts w:ascii="Times New Roman" w:hAnsi="Times New Roman"/>
          <w:sz w:val="24"/>
          <w:szCs w:val="24"/>
        </w:rPr>
        <w:t>. Osaluskord ei ole osaluspäe</w:t>
      </w:r>
      <w:r w:rsidR="00371AD8" w:rsidRPr="00DB52D2">
        <w:rPr>
          <w:rFonts w:ascii="Times New Roman" w:hAnsi="Times New Roman"/>
          <w:sz w:val="24"/>
          <w:szCs w:val="24"/>
        </w:rPr>
        <w:t>v, va juhul kui tegevus kestab</w:t>
      </w:r>
      <w:r w:rsidRPr="00DB52D2">
        <w:rPr>
          <w:rFonts w:ascii="Times New Roman" w:hAnsi="Times New Roman"/>
          <w:sz w:val="24"/>
          <w:szCs w:val="24"/>
        </w:rPr>
        <w:t xml:space="preserve"> ainult ühe päeva.</w:t>
      </w:r>
    </w:p>
    <w:p w:rsidR="0013752E" w:rsidRPr="00DB52D2" w:rsidRDefault="0013752E" w:rsidP="00687841">
      <w:pPr>
        <w:spacing w:after="0" w:line="240" w:lineRule="auto"/>
        <w:jc w:val="both"/>
        <w:rPr>
          <w:rFonts w:ascii="Times New Roman" w:hAnsi="Times New Roman"/>
          <w:sz w:val="24"/>
          <w:szCs w:val="24"/>
        </w:rPr>
      </w:pPr>
    </w:p>
    <w:p w:rsidR="0088414E" w:rsidRPr="00DB52D2" w:rsidRDefault="00143937" w:rsidP="00687841">
      <w:pPr>
        <w:spacing w:after="0" w:line="240" w:lineRule="auto"/>
        <w:jc w:val="both"/>
        <w:rPr>
          <w:rFonts w:ascii="Times New Roman" w:hAnsi="Times New Roman"/>
          <w:sz w:val="24"/>
          <w:szCs w:val="24"/>
        </w:rPr>
      </w:pPr>
      <w:r w:rsidRPr="00DB52D2">
        <w:rPr>
          <w:rFonts w:ascii="Times New Roman" w:hAnsi="Times New Roman"/>
          <w:sz w:val="24"/>
          <w:szCs w:val="24"/>
        </w:rPr>
        <w:t>Tegevusse sisenemi</w:t>
      </w:r>
      <w:r w:rsidR="00EE236D" w:rsidRPr="00DB52D2">
        <w:rPr>
          <w:rFonts w:ascii="Times New Roman" w:hAnsi="Times New Roman"/>
          <w:sz w:val="24"/>
          <w:szCs w:val="24"/>
        </w:rPr>
        <w:t>s</w:t>
      </w:r>
      <w:r w:rsidRPr="00DB52D2">
        <w:rPr>
          <w:rFonts w:ascii="Times New Roman" w:hAnsi="Times New Roman"/>
          <w:sz w:val="24"/>
          <w:szCs w:val="24"/>
        </w:rPr>
        <w:t xml:space="preserve">e </w:t>
      </w:r>
      <w:r w:rsidR="00EE236D" w:rsidRPr="00DB52D2">
        <w:rPr>
          <w:rFonts w:ascii="Times New Roman" w:hAnsi="Times New Roman"/>
          <w:sz w:val="24"/>
          <w:szCs w:val="24"/>
        </w:rPr>
        <w:t xml:space="preserve">all mõeldakse kursuse, koolituse, tööpraktika, nõustamise </w:t>
      </w:r>
      <w:r w:rsidR="00AF4537">
        <w:rPr>
          <w:rFonts w:ascii="Times New Roman" w:hAnsi="Times New Roman"/>
          <w:sz w:val="24"/>
          <w:szCs w:val="24"/>
        </w:rPr>
        <w:t xml:space="preserve">vms </w:t>
      </w:r>
      <w:r w:rsidR="00EE236D" w:rsidRPr="00DB52D2">
        <w:rPr>
          <w:rFonts w:ascii="Times New Roman" w:hAnsi="Times New Roman"/>
          <w:sz w:val="24"/>
          <w:szCs w:val="24"/>
        </w:rPr>
        <w:t>või neist koosneva jada al</w:t>
      </w:r>
      <w:r w:rsidR="003969A5">
        <w:rPr>
          <w:rFonts w:ascii="Times New Roman" w:hAnsi="Times New Roman"/>
          <w:sz w:val="24"/>
          <w:szCs w:val="24"/>
        </w:rPr>
        <w:t>ustamist</w:t>
      </w:r>
      <w:r w:rsidR="008A7A66" w:rsidRPr="00DB52D2">
        <w:rPr>
          <w:rFonts w:ascii="Times New Roman" w:hAnsi="Times New Roman"/>
          <w:sz w:val="24"/>
          <w:szCs w:val="24"/>
        </w:rPr>
        <w:t xml:space="preserve"> osaleja jaoks</w:t>
      </w:r>
      <w:r w:rsidR="000A433B">
        <w:rPr>
          <w:rFonts w:ascii="Times New Roman" w:hAnsi="Times New Roman"/>
          <w:sz w:val="24"/>
          <w:szCs w:val="24"/>
        </w:rPr>
        <w:t xml:space="preserve"> (st esimest kohaloleku päeva või e-tegevuse reaalset alustamist)</w:t>
      </w:r>
      <w:r w:rsidR="00EE236D" w:rsidRPr="00DB52D2">
        <w:rPr>
          <w:rFonts w:ascii="Times New Roman" w:hAnsi="Times New Roman"/>
          <w:sz w:val="24"/>
          <w:szCs w:val="24"/>
        </w:rPr>
        <w:t xml:space="preserve"> </w:t>
      </w:r>
      <w:r w:rsidRPr="00DB52D2">
        <w:rPr>
          <w:rFonts w:ascii="Times New Roman" w:hAnsi="Times New Roman"/>
          <w:sz w:val="24"/>
          <w:szCs w:val="24"/>
        </w:rPr>
        <w:t xml:space="preserve">ja </w:t>
      </w:r>
      <w:r w:rsidR="00EE236D" w:rsidRPr="00DB52D2">
        <w:rPr>
          <w:rFonts w:ascii="Times New Roman" w:hAnsi="Times New Roman"/>
          <w:sz w:val="24"/>
          <w:szCs w:val="24"/>
        </w:rPr>
        <w:t xml:space="preserve">tegevusest </w:t>
      </w:r>
      <w:r w:rsidRPr="00DB52D2">
        <w:rPr>
          <w:rFonts w:ascii="Times New Roman" w:hAnsi="Times New Roman"/>
          <w:sz w:val="24"/>
          <w:szCs w:val="24"/>
        </w:rPr>
        <w:t>väljumi</w:t>
      </w:r>
      <w:r w:rsidR="00EE236D" w:rsidRPr="00DB52D2">
        <w:rPr>
          <w:rFonts w:ascii="Times New Roman" w:hAnsi="Times New Roman"/>
          <w:sz w:val="24"/>
          <w:szCs w:val="24"/>
        </w:rPr>
        <w:t>s</w:t>
      </w:r>
      <w:r w:rsidRPr="00DB52D2">
        <w:rPr>
          <w:rFonts w:ascii="Times New Roman" w:hAnsi="Times New Roman"/>
          <w:sz w:val="24"/>
          <w:szCs w:val="24"/>
        </w:rPr>
        <w:t xml:space="preserve">e </w:t>
      </w:r>
      <w:r w:rsidR="00EE236D" w:rsidRPr="00DB52D2">
        <w:rPr>
          <w:rFonts w:ascii="Times New Roman" w:hAnsi="Times New Roman"/>
          <w:sz w:val="24"/>
          <w:szCs w:val="24"/>
        </w:rPr>
        <w:t>all kursuse, koolituse, tööpraktika, nõustamise või neist koosneva jada lõppemist</w:t>
      </w:r>
      <w:r w:rsidR="00BD5CAC" w:rsidRPr="00DB52D2">
        <w:rPr>
          <w:rFonts w:ascii="Times New Roman" w:hAnsi="Times New Roman"/>
          <w:sz w:val="24"/>
          <w:szCs w:val="24"/>
        </w:rPr>
        <w:t xml:space="preserve"> (sh katkestamist)</w:t>
      </w:r>
      <w:r w:rsidR="00EE236D" w:rsidRPr="00DB52D2">
        <w:rPr>
          <w:rFonts w:ascii="Times New Roman" w:hAnsi="Times New Roman"/>
          <w:sz w:val="24"/>
          <w:szCs w:val="24"/>
        </w:rPr>
        <w:t xml:space="preserve"> konkreetse osaleja jaoks.</w:t>
      </w:r>
    </w:p>
    <w:p w:rsidR="008025B1" w:rsidRPr="0088414E" w:rsidRDefault="0061718C" w:rsidP="0061718C">
      <w:pPr>
        <w:pStyle w:val="Heading2"/>
        <w:numPr>
          <w:ilvl w:val="1"/>
          <w:numId w:val="36"/>
        </w:numPr>
      </w:pPr>
      <w:r>
        <w:t xml:space="preserve"> </w:t>
      </w:r>
      <w:bookmarkStart w:id="4" w:name="_Toc419895099"/>
      <w:r w:rsidR="00371AD8" w:rsidRPr="0088414E">
        <w:t>Andmekorje kohaldumiseks osaluse</w:t>
      </w:r>
      <w:r w:rsidR="008025B1" w:rsidRPr="0088414E">
        <w:t xml:space="preserve"> minimaalse kestvuse nõue</w:t>
      </w:r>
      <w:bookmarkEnd w:id="4"/>
    </w:p>
    <w:p w:rsidR="00367BBB" w:rsidRPr="00DB52D2" w:rsidRDefault="00367BBB" w:rsidP="00687841">
      <w:pPr>
        <w:spacing w:after="0" w:line="240" w:lineRule="auto"/>
        <w:jc w:val="both"/>
        <w:rPr>
          <w:rFonts w:ascii="Times New Roman" w:hAnsi="Times New Roman"/>
          <w:sz w:val="24"/>
          <w:szCs w:val="24"/>
        </w:rPr>
      </w:pPr>
      <w:r w:rsidRPr="00DB52D2">
        <w:rPr>
          <w:rFonts w:ascii="Times New Roman" w:hAnsi="Times New Roman"/>
          <w:sz w:val="24"/>
          <w:szCs w:val="24"/>
        </w:rPr>
        <w:t>32 akadeemilist kontakttundi on sätestatud siseriiklikult rakendamises osalevate RÜ</w:t>
      </w:r>
      <w:r w:rsidR="00502324">
        <w:rPr>
          <w:rFonts w:ascii="Times New Roman" w:hAnsi="Times New Roman"/>
          <w:sz w:val="24"/>
          <w:szCs w:val="24"/>
        </w:rPr>
        <w:t>-</w:t>
      </w:r>
      <w:r w:rsidRPr="00DB52D2">
        <w:rPr>
          <w:rFonts w:ascii="Times New Roman" w:hAnsi="Times New Roman"/>
          <w:sz w:val="24"/>
          <w:szCs w:val="24"/>
        </w:rPr>
        <w:t>de ja RA</w:t>
      </w:r>
      <w:r w:rsidR="00502324">
        <w:rPr>
          <w:rFonts w:ascii="Times New Roman" w:hAnsi="Times New Roman"/>
          <w:sz w:val="24"/>
          <w:szCs w:val="24"/>
        </w:rPr>
        <w:t>-</w:t>
      </w:r>
      <w:r w:rsidRPr="00DB52D2">
        <w:rPr>
          <w:rFonts w:ascii="Times New Roman" w:hAnsi="Times New Roman"/>
          <w:sz w:val="24"/>
          <w:szCs w:val="24"/>
        </w:rPr>
        <w:t xml:space="preserve">de ühisel otsusel </w:t>
      </w:r>
      <w:r w:rsidR="00153C74" w:rsidRPr="00DB52D2">
        <w:rPr>
          <w:rFonts w:ascii="Times New Roman" w:hAnsi="Times New Roman"/>
          <w:sz w:val="24"/>
          <w:szCs w:val="24"/>
        </w:rPr>
        <w:t xml:space="preserve">ning </w:t>
      </w:r>
      <w:r w:rsidR="00153C74" w:rsidRPr="00DB52D2">
        <w:rPr>
          <w:rFonts w:ascii="Times New Roman" w:hAnsi="Times New Roman"/>
          <w:i/>
          <w:sz w:val="24"/>
          <w:szCs w:val="24"/>
        </w:rPr>
        <w:t>ESF Support Center</w:t>
      </w:r>
      <w:r w:rsidR="00153C74" w:rsidRPr="00DB52D2">
        <w:rPr>
          <w:rFonts w:ascii="Times New Roman" w:hAnsi="Times New Roman"/>
          <w:sz w:val="24"/>
          <w:szCs w:val="24"/>
        </w:rPr>
        <w:t xml:space="preserve">iga </w:t>
      </w:r>
      <w:r w:rsidR="004F538B" w:rsidRPr="00DB52D2">
        <w:rPr>
          <w:rFonts w:ascii="Times New Roman" w:hAnsi="Times New Roman"/>
          <w:sz w:val="24"/>
          <w:szCs w:val="24"/>
        </w:rPr>
        <w:t>e-</w:t>
      </w:r>
      <w:r w:rsidR="00502324">
        <w:rPr>
          <w:rFonts w:ascii="Times New Roman" w:hAnsi="Times New Roman"/>
          <w:sz w:val="24"/>
          <w:szCs w:val="24"/>
        </w:rPr>
        <w:t>kirja</w:t>
      </w:r>
      <w:r w:rsidR="004F538B" w:rsidRPr="00DB52D2">
        <w:rPr>
          <w:rFonts w:ascii="Times New Roman" w:hAnsi="Times New Roman"/>
          <w:sz w:val="24"/>
          <w:szCs w:val="24"/>
        </w:rPr>
        <w:t xml:space="preserve"> teel toimunud </w:t>
      </w:r>
      <w:r w:rsidR="00153C74" w:rsidRPr="00DB52D2">
        <w:rPr>
          <w:rFonts w:ascii="Times New Roman" w:hAnsi="Times New Roman"/>
          <w:sz w:val="24"/>
          <w:szCs w:val="24"/>
        </w:rPr>
        <w:t xml:space="preserve">konsultatsioonide tulemusel </w:t>
      </w:r>
      <w:r w:rsidRPr="00DB52D2">
        <w:rPr>
          <w:rFonts w:ascii="Times New Roman" w:hAnsi="Times New Roman"/>
          <w:sz w:val="24"/>
          <w:szCs w:val="24"/>
        </w:rPr>
        <w:t>sisu alusel andmekorje alla käivate te</w:t>
      </w:r>
      <w:r w:rsidR="00153C74" w:rsidRPr="00DB52D2">
        <w:rPr>
          <w:rFonts w:ascii="Times New Roman" w:hAnsi="Times New Roman"/>
          <w:sz w:val="24"/>
          <w:szCs w:val="24"/>
        </w:rPr>
        <w:t>gevuste minimaalseks kestvuseks eesmärgiga vältida väga lühiajaliste või m</w:t>
      </w:r>
      <w:r w:rsidR="00371AD8" w:rsidRPr="00DB52D2">
        <w:rPr>
          <w:rFonts w:ascii="Times New Roman" w:hAnsi="Times New Roman"/>
          <w:sz w:val="24"/>
          <w:szCs w:val="24"/>
        </w:rPr>
        <w:t>adala intensiivsusega tegevuste</w:t>
      </w:r>
      <w:r w:rsidR="00153C74" w:rsidRPr="00DB52D2">
        <w:rPr>
          <w:rFonts w:ascii="Times New Roman" w:hAnsi="Times New Roman"/>
          <w:sz w:val="24"/>
          <w:szCs w:val="24"/>
        </w:rPr>
        <w:t xml:space="preserve">, mille </w:t>
      </w:r>
      <w:r w:rsidR="004F538B" w:rsidRPr="00DB52D2">
        <w:rPr>
          <w:rFonts w:ascii="Times New Roman" w:hAnsi="Times New Roman"/>
          <w:sz w:val="24"/>
          <w:szCs w:val="24"/>
        </w:rPr>
        <w:t>suhtes</w:t>
      </w:r>
      <w:r w:rsidR="00153C74" w:rsidRPr="00DB52D2">
        <w:rPr>
          <w:rFonts w:ascii="Times New Roman" w:hAnsi="Times New Roman"/>
          <w:sz w:val="24"/>
          <w:szCs w:val="24"/>
        </w:rPr>
        <w:t xml:space="preserve"> on väga raske hinnata, kas saavutatud tulemused on ESFi tegevustega seotud, </w:t>
      </w:r>
      <w:r w:rsidR="00371AD8" w:rsidRPr="00DB52D2">
        <w:rPr>
          <w:rFonts w:ascii="Times New Roman" w:hAnsi="Times New Roman"/>
          <w:sz w:val="24"/>
          <w:szCs w:val="24"/>
        </w:rPr>
        <w:t xml:space="preserve">korral </w:t>
      </w:r>
      <w:r w:rsidR="00153C74" w:rsidRPr="00DB52D2">
        <w:rPr>
          <w:rFonts w:ascii="Times New Roman" w:hAnsi="Times New Roman"/>
          <w:sz w:val="24"/>
          <w:szCs w:val="24"/>
        </w:rPr>
        <w:t xml:space="preserve">osalejate </w:t>
      </w:r>
      <w:r w:rsidR="00371AD8" w:rsidRPr="00DB52D2">
        <w:rPr>
          <w:rFonts w:ascii="Times New Roman" w:hAnsi="Times New Roman"/>
          <w:sz w:val="24"/>
          <w:szCs w:val="24"/>
        </w:rPr>
        <w:t>detailsete isiku</w:t>
      </w:r>
      <w:r w:rsidR="00153C74" w:rsidRPr="00DB52D2">
        <w:rPr>
          <w:rFonts w:ascii="Times New Roman" w:hAnsi="Times New Roman"/>
          <w:sz w:val="24"/>
          <w:szCs w:val="24"/>
        </w:rPr>
        <w:t>andmete kogumist.</w:t>
      </w:r>
      <w:r w:rsidRPr="00DB52D2">
        <w:rPr>
          <w:rFonts w:ascii="Times New Roman" w:hAnsi="Times New Roman"/>
          <w:sz w:val="24"/>
          <w:szCs w:val="24"/>
        </w:rPr>
        <w:t xml:space="preserve"> </w:t>
      </w:r>
    </w:p>
    <w:p w:rsidR="00367BBB" w:rsidRPr="00DB52D2" w:rsidRDefault="00367BBB" w:rsidP="00367BBB">
      <w:pPr>
        <w:pStyle w:val="ListParagraph"/>
        <w:numPr>
          <w:ilvl w:val="0"/>
          <w:numId w:val="23"/>
        </w:numPr>
        <w:spacing w:after="0" w:line="240" w:lineRule="auto"/>
        <w:jc w:val="both"/>
        <w:rPr>
          <w:rFonts w:ascii="Times New Roman" w:hAnsi="Times New Roman"/>
          <w:sz w:val="24"/>
          <w:szCs w:val="24"/>
        </w:rPr>
      </w:pPr>
      <w:r w:rsidRPr="00DB52D2">
        <w:rPr>
          <w:rFonts w:ascii="Times New Roman" w:hAnsi="Times New Roman"/>
          <w:sz w:val="24"/>
          <w:szCs w:val="24"/>
        </w:rPr>
        <w:t xml:space="preserve">Juhul, kui tegevus (kõik sihtrühmad või osa sihtrühmadest) kuulub andmekorje alla, aga eeldatavasti ei ole </w:t>
      </w:r>
      <w:r w:rsidR="00371AD8" w:rsidRPr="00DB52D2">
        <w:rPr>
          <w:rFonts w:ascii="Times New Roman" w:hAnsi="Times New Roman"/>
          <w:sz w:val="24"/>
          <w:szCs w:val="24"/>
        </w:rPr>
        <w:t xml:space="preserve">osalejal </w:t>
      </w:r>
      <w:r w:rsidRPr="00DB52D2">
        <w:rPr>
          <w:rFonts w:ascii="Times New Roman" w:hAnsi="Times New Roman"/>
          <w:sz w:val="24"/>
          <w:szCs w:val="24"/>
        </w:rPr>
        <w:t xml:space="preserve">võimalik </w:t>
      </w:r>
      <w:r w:rsidR="00371AD8" w:rsidRPr="00DB52D2">
        <w:rPr>
          <w:rFonts w:ascii="Times New Roman" w:hAnsi="Times New Roman"/>
          <w:sz w:val="24"/>
          <w:szCs w:val="24"/>
        </w:rPr>
        <w:t xml:space="preserve">32 akadeemilise kontakttunni piiri </w:t>
      </w:r>
      <w:r w:rsidRPr="00DB52D2">
        <w:rPr>
          <w:rFonts w:ascii="Times New Roman" w:hAnsi="Times New Roman"/>
          <w:sz w:val="24"/>
          <w:szCs w:val="24"/>
        </w:rPr>
        <w:t>antud projekti raames ületada, siis ei koguta osalejate kohta detailseid isikuandmeid.</w:t>
      </w:r>
      <w:r w:rsidR="00E21FBE" w:rsidRPr="00DB52D2">
        <w:rPr>
          <w:sz w:val="24"/>
          <w:szCs w:val="24"/>
        </w:rPr>
        <w:t xml:space="preserve"> </w:t>
      </w:r>
      <w:r w:rsidR="00280698" w:rsidRPr="00DB52D2">
        <w:rPr>
          <w:rFonts w:ascii="Times New Roman" w:hAnsi="Times New Roman"/>
          <w:sz w:val="24"/>
          <w:szCs w:val="24"/>
        </w:rPr>
        <w:t>Toetuse saaja peab olema võimeline tõendama, et osalejal ei ole võimalik 32 akadeemilise kontakttunni piiri projekti raames ületada.</w:t>
      </w:r>
    </w:p>
    <w:p w:rsidR="00367BBB" w:rsidRPr="00DB52D2" w:rsidRDefault="00367BBB" w:rsidP="00367BBB">
      <w:pPr>
        <w:pStyle w:val="ListParagraph"/>
        <w:numPr>
          <w:ilvl w:val="0"/>
          <w:numId w:val="23"/>
        </w:numPr>
        <w:spacing w:after="0" w:line="240" w:lineRule="auto"/>
        <w:jc w:val="both"/>
        <w:rPr>
          <w:rFonts w:ascii="Times New Roman" w:hAnsi="Times New Roman"/>
          <w:sz w:val="24"/>
          <w:szCs w:val="24"/>
        </w:rPr>
      </w:pPr>
      <w:r w:rsidRPr="00DB52D2">
        <w:rPr>
          <w:rFonts w:ascii="Times New Roman" w:hAnsi="Times New Roman"/>
          <w:sz w:val="24"/>
          <w:szCs w:val="24"/>
        </w:rPr>
        <w:t xml:space="preserve">Juhul, kui tegevus (kõik sihtrühmad või osa sihtrühmadest) kuulub andmekorje alla ning eeldatavasti kõik, kes lõpetavad, ka ületavad </w:t>
      </w:r>
      <w:r w:rsidR="00371AD8" w:rsidRPr="00DB52D2">
        <w:rPr>
          <w:rFonts w:ascii="Times New Roman" w:hAnsi="Times New Roman"/>
          <w:sz w:val="24"/>
          <w:szCs w:val="24"/>
        </w:rPr>
        <w:t>32 akadeemilise kontakttunni piiri</w:t>
      </w:r>
      <w:r w:rsidRPr="00DB52D2">
        <w:rPr>
          <w:rFonts w:ascii="Times New Roman" w:hAnsi="Times New Roman"/>
          <w:sz w:val="24"/>
          <w:szCs w:val="24"/>
        </w:rPr>
        <w:t>, siis kogutakse osalejate kohta detailseid isikuandmeid, aga ei ole kohustuslik (kuigi on soovituslik</w:t>
      </w:r>
      <w:r w:rsidR="009A2321" w:rsidRPr="00DB52D2">
        <w:rPr>
          <w:rFonts w:ascii="Times New Roman" w:hAnsi="Times New Roman"/>
          <w:sz w:val="24"/>
          <w:szCs w:val="24"/>
        </w:rPr>
        <w:t xml:space="preserve"> näiteks sisendiks hindamistesse</w:t>
      </w:r>
      <w:r w:rsidRPr="00DB52D2">
        <w:rPr>
          <w:rFonts w:ascii="Times New Roman" w:hAnsi="Times New Roman"/>
          <w:sz w:val="24"/>
          <w:szCs w:val="24"/>
        </w:rPr>
        <w:t>) registreerida tegevuse ajaline maht akadeemilistes kontakttundides.</w:t>
      </w:r>
      <w:r w:rsidR="000408E1">
        <w:rPr>
          <w:rFonts w:ascii="Times New Roman" w:hAnsi="Times New Roman"/>
          <w:sz w:val="24"/>
          <w:szCs w:val="24"/>
        </w:rPr>
        <w:t xml:space="preserve"> Tegevuste puhul, mille aluseks ei ole kestvus (näiteks mobiilsustoetus, abivahendite </w:t>
      </w:r>
      <w:r w:rsidR="00443B81">
        <w:rPr>
          <w:rFonts w:ascii="Times New Roman" w:hAnsi="Times New Roman"/>
          <w:sz w:val="24"/>
          <w:szCs w:val="24"/>
        </w:rPr>
        <w:t xml:space="preserve">eraldamine </w:t>
      </w:r>
      <w:r w:rsidR="000408E1">
        <w:rPr>
          <w:rFonts w:ascii="Times New Roman" w:hAnsi="Times New Roman"/>
          <w:sz w:val="24"/>
          <w:szCs w:val="24"/>
        </w:rPr>
        <w:t>vms), ei pea kontakttunde arvestama. Sellistes tegevustes osalejate detailsed andmed kogutakse, kui tegevus on otseselt suunatud osalejate oskuste, toimetuleku või heaolu suurendamisele ja tegevuse kulud sõltuvad osalejate arvust ning suurenevad kas iga täiendava osalejaga või iga täiendava osalejate grupiga.</w:t>
      </w:r>
    </w:p>
    <w:p w:rsidR="00367BBB" w:rsidRPr="00DB52D2" w:rsidRDefault="00367BBB" w:rsidP="00367BBB">
      <w:pPr>
        <w:pStyle w:val="ListParagraph"/>
        <w:numPr>
          <w:ilvl w:val="0"/>
          <w:numId w:val="23"/>
        </w:numPr>
        <w:spacing w:after="0" w:line="240" w:lineRule="auto"/>
        <w:jc w:val="both"/>
        <w:rPr>
          <w:rFonts w:ascii="Times New Roman" w:hAnsi="Times New Roman"/>
          <w:sz w:val="24"/>
          <w:szCs w:val="24"/>
        </w:rPr>
      </w:pPr>
      <w:r w:rsidRPr="00DB52D2">
        <w:rPr>
          <w:rFonts w:ascii="Times New Roman" w:hAnsi="Times New Roman"/>
          <w:sz w:val="24"/>
          <w:szCs w:val="24"/>
        </w:rPr>
        <w:t xml:space="preserve">Juhul, kui tegevus (kõik sihtrühmad või osa sihtrühmadest) kuulub andmekorje alla ning ei ole võimalik </w:t>
      </w:r>
      <w:r w:rsidR="004F538B" w:rsidRPr="00DB52D2">
        <w:rPr>
          <w:rFonts w:ascii="Times New Roman" w:hAnsi="Times New Roman"/>
          <w:sz w:val="24"/>
          <w:szCs w:val="24"/>
        </w:rPr>
        <w:t xml:space="preserve">ette </w:t>
      </w:r>
      <w:r w:rsidRPr="00DB52D2">
        <w:rPr>
          <w:rFonts w:ascii="Times New Roman" w:hAnsi="Times New Roman"/>
          <w:sz w:val="24"/>
          <w:szCs w:val="24"/>
        </w:rPr>
        <w:t xml:space="preserve">hinnata, kas osaleja </w:t>
      </w:r>
      <w:r w:rsidR="008A7A66" w:rsidRPr="00DB52D2">
        <w:rPr>
          <w:rFonts w:ascii="Times New Roman" w:hAnsi="Times New Roman"/>
          <w:sz w:val="24"/>
          <w:szCs w:val="24"/>
        </w:rPr>
        <w:t xml:space="preserve">ületab </w:t>
      </w:r>
      <w:r w:rsidR="00371AD8" w:rsidRPr="00DB52D2">
        <w:rPr>
          <w:rFonts w:ascii="Times New Roman" w:hAnsi="Times New Roman"/>
          <w:sz w:val="24"/>
          <w:szCs w:val="24"/>
        </w:rPr>
        <w:t>32 akadeemilist kontakttundi</w:t>
      </w:r>
      <w:r w:rsidR="008A7A66" w:rsidRPr="00DB52D2">
        <w:rPr>
          <w:rFonts w:ascii="Times New Roman" w:hAnsi="Times New Roman"/>
          <w:sz w:val="24"/>
          <w:szCs w:val="24"/>
        </w:rPr>
        <w:t xml:space="preserve"> projekti raames või mitte (võimalus osaleda mitmetes erinevates tegevustes</w:t>
      </w:r>
      <w:r w:rsidR="00371AD8" w:rsidRPr="00DB52D2">
        <w:rPr>
          <w:rFonts w:ascii="Times New Roman" w:hAnsi="Times New Roman"/>
          <w:sz w:val="24"/>
          <w:szCs w:val="24"/>
        </w:rPr>
        <w:t>,</w:t>
      </w:r>
      <w:r w:rsidR="008A7A66" w:rsidRPr="00DB52D2">
        <w:rPr>
          <w:rFonts w:ascii="Times New Roman" w:hAnsi="Times New Roman"/>
          <w:sz w:val="24"/>
          <w:szCs w:val="24"/>
        </w:rPr>
        <w:t xml:space="preserve"> aga puudub kohustus), siis kogutakse osalejate kohta detailseid isikuandmeid ning on kohustuslik registreerida ka tegevuse ajaline maht akadeemilistes kontakttundides (sh hinnata, mitu akadeemilist </w:t>
      </w:r>
      <w:r w:rsidR="00371AD8" w:rsidRPr="00DB52D2">
        <w:rPr>
          <w:rFonts w:ascii="Times New Roman" w:hAnsi="Times New Roman"/>
          <w:sz w:val="24"/>
          <w:szCs w:val="24"/>
        </w:rPr>
        <w:t>kontakt</w:t>
      </w:r>
      <w:r w:rsidR="008A7A66" w:rsidRPr="00DB52D2">
        <w:rPr>
          <w:rFonts w:ascii="Times New Roman" w:hAnsi="Times New Roman"/>
          <w:sz w:val="24"/>
          <w:szCs w:val="24"/>
        </w:rPr>
        <w:t>tundi katkestaja osales tegevuses).</w:t>
      </w:r>
      <w:r w:rsidR="004F538B" w:rsidRPr="00DB52D2">
        <w:rPr>
          <w:rFonts w:ascii="Times New Roman" w:hAnsi="Times New Roman"/>
          <w:sz w:val="24"/>
          <w:szCs w:val="24"/>
        </w:rPr>
        <w:t xml:space="preserve"> Sellisel juhul </w:t>
      </w:r>
      <w:r w:rsidR="00280698" w:rsidRPr="00DB52D2">
        <w:rPr>
          <w:rFonts w:ascii="Times New Roman" w:hAnsi="Times New Roman"/>
          <w:sz w:val="24"/>
          <w:szCs w:val="24"/>
        </w:rPr>
        <w:t>esitab toetuse saaja RÜ</w:t>
      </w:r>
      <w:r w:rsidR="00AF4537">
        <w:rPr>
          <w:rFonts w:ascii="Times New Roman" w:hAnsi="Times New Roman"/>
          <w:sz w:val="24"/>
          <w:szCs w:val="24"/>
        </w:rPr>
        <w:t>-</w:t>
      </w:r>
      <w:r w:rsidR="00280698" w:rsidRPr="00DB52D2">
        <w:rPr>
          <w:rFonts w:ascii="Times New Roman" w:hAnsi="Times New Roman"/>
          <w:sz w:val="24"/>
          <w:szCs w:val="24"/>
        </w:rPr>
        <w:t>le ja RÜ</w:t>
      </w:r>
      <w:r w:rsidR="004F538B" w:rsidRPr="00DB52D2">
        <w:rPr>
          <w:rFonts w:ascii="Times New Roman" w:hAnsi="Times New Roman"/>
          <w:sz w:val="24"/>
          <w:szCs w:val="24"/>
        </w:rPr>
        <w:t xml:space="preserve"> Statistikaametile kõikide osalejate kõikide tegevuste andmed</w:t>
      </w:r>
      <w:r w:rsidR="00280698" w:rsidRPr="00DB52D2">
        <w:rPr>
          <w:rFonts w:ascii="Times New Roman" w:hAnsi="Times New Roman"/>
          <w:sz w:val="24"/>
          <w:szCs w:val="24"/>
        </w:rPr>
        <w:t xml:space="preserve"> kord kvartalis</w:t>
      </w:r>
      <w:r w:rsidR="004F538B" w:rsidRPr="00DB52D2">
        <w:rPr>
          <w:rFonts w:ascii="Times New Roman" w:hAnsi="Times New Roman"/>
          <w:sz w:val="24"/>
          <w:szCs w:val="24"/>
        </w:rPr>
        <w:t>, olenemata sellest, kas 32 akadeemilist kontakttundi on täis või mitte (st toetuse saaja ei pea ise selle üle arvet pidama, kas maht saab täis või mitte).</w:t>
      </w:r>
    </w:p>
    <w:p w:rsidR="00CC3E08" w:rsidRPr="00DB52D2" w:rsidRDefault="00CC3E08" w:rsidP="008A7A66">
      <w:pPr>
        <w:spacing w:after="0" w:line="240" w:lineRule="auto"/>
        <w:jc w:val="both"/>
        <w:rPr>
          <w:rFonts w:ascii="Times New Roman" w:hAnsi="Times New Roman"/>
          <w:sz w:val="24"/>
          <w:szCs w:val="24"/>
        </w:rPr>
      </w:pPr>
    </w:p>
    <w:p w:rsidR="008A7A66" w:rsidRPr="00DB52D2" w:rsidRDefault="008A7A66" w:rsidP="008A7A66">
      <w:pPr>
        <w:spacing w:after="0" w:line="240" w:lineRule="auto"/>
        <w:jc w:val="both"/>
        <w:rPr>
          <w:rFonts w:ascii="Times New Roman" w:hAnsi="Times New Roman"/>
          <w:sz w:val="24"/>
          <w:szCs w:val="24"/>
        </w:rPr>
      </w:pPr>
      <w:r w:rsidRPr="00DB52D2">
        <w:rPr>
          <w:rFonts w:ascii="Times New Roman" w:hAnsi="Times New Roman"/>
          <w:sz w:val="24"/>
          <w:szCs w:val="24"/>
        </w:rPr>
        <w:t xml:space="preserve">ESFi andmekorje alla </w:t>
      </w:r>
      <w:r w:rsidR="00D6392C" w:rsidRPr="00DB52D2">
        <w:rPr>
          <w:rFonts w:ascii="Times New Roman" w:hAnsi="Times New Roman"/>
          <w:sz w:val="24"/>
          <w:szCs w:val="24"/>
        </w:rPr>
        <w:t>kuuluvad</w:t>
      </w:r>
      <w:r w:rsidRPr="00DB52D2">
        <w:rPr>
          <w:rFonts w:ascii="Times New Roman" w:hAnsi="Times New Roman"/>
          <w:sz w:val="24"/>
          <w:szCs w:val="24"/>
        </w:rPr>
        <w:t xml:space="preserve"> kõik need osalejad, kelle tegevus</w:t>
      </w:r>
      <w:r w:rsidR="00443B81">
        <w:rPr>
          <w:rFonts w:ascii="Times New Roman" w:hAnsi="Times New Roman"/>
          <w:sz w:val="24"/>
          <w:szCs w:val="24"/>
        </w:rPr>
        <w:t>t</w:t>
      </w:r>
      <w:r w:rsidRPr="00DB52D2">
        <w:rPr>
          <w:rFonts w:ascii="Times New Roman" w:hAnsi="Times New Roman"/>
          <w:sz w:val="24"/>
          <w:szCs w:val="24"/>
        </w:rPr>
        <w:t xml:space="preserve">e maht ühe projekti raames ületab </w:t>
      </w:r>
      <w:r w:rsidR="00371AD8" w:rsidRPr="00DB52D2">
        <w:rPr>
          <w:rFonts w:ascii="Times New Roman" w:hAnsi="Times New Roman"/>
          <w:sz w:val="24"/>
          <w:szCs w:val="24"/>
        </w:rPr>
        <w:t>32 akadeemilist kontakttundi</w:t>
      </w:r>
      <w:r w:rsidRPr="00DB52D2">
        <w:rPr>
          <w:rFonts w:ascii="Times New Roman" w:hAnsi="Times New Roman"/>
          <w:sz w:val="24"/>
          <w:szCs w:val="24"/>
        </w:rPr>
        <w:t xml:space="preserve">. Kõik need osalejad, kelle tegevuste koondmaht </w:t>
      </w:r>
      <w:r w:rsidR="0082302D" w:rsidRPr="00DB52D2">
        <w:rPr>
          <w:rFonts w:ascii="Times New Roman" w:hAnsi="Times New Roman"/>
          <w:sz w:val="24"/>
          <w:szCs w:val="24"/>
        </w:rPr>
        <w:t xml:space="preserve">on 32 akadeemilist kontakttundi või </w:t>
      </w:r>
      <w:r w:rsidRPr="00DB52D2">
        <w:rPr>
          <w:rFonts w:ascii="Times New Roman" w:hAnsi="Times New Roman"/>
          <w:sz w:val="24"/>
          <w:szCs w:val="24"/>
        </w:rPr>
        <w:t xml:space="preserve">jääb alla 32 akadeemilise kontakttunni, arvatakse lõpuks </w:t>
      </w:r>
      <w:r w:rsidR="00C60A82" w:rsidRPr="00DB52D2">
        <w:rPr>
          <w:rFonts w:ascii="Times New Roman" w:hAnsi="Times New Roman"/>
          <w:sz w:val="24"/>
          <w:szCs w:val="24"/>
        </w:rPr>
        <w:t xml:space="preserve">koondandmetest </w:t>
      </w:r>
      <w:r w:rsidRPr="00DB52D2">
        <w:rPr>
          <w:rFonts w:ascii="Times New Roman" w:hAnsi="Times New Roman"/>
          <w:sz w:val="24"/>
          <w:szCs w:val="24"/>
        </w:rPr>
        <w:t>välja (ei sisaldu aastaaruande tabelites 2A ja 4A).</w:t>
      </w:r>
      <w:r w:rsidR="00C60A82" w:rsidRPr="00DB52D2">
        <w:rPr>
          <w:rFonts w:ascii="Times New Roman" w:hAnsi="Times New Roman"/>
          <w:sz w:val="24"/>
          <w:szCs w:val="24"/>
        </w:rPr>
        <w:t xml:space="preserve"> Kõik need osalejad, kes katkestasid, kuuluvad andmekorje alla või mitte vastavalt sellele, kummas grupis</w:t>
      </w:r>
      <w:r w:rsidR="00AF4537">
        <w:rPr>
          <w:rFonts w:ascii="Times New Roman" w:hAnsi="Times New Roman"/>
          <w:sz w:val="24"/>
          <w:szCs w:val="24"/>
        </w:rPr>
        <w:t xml:space="preserve"> (lähtuvalt tegevuse mahust)</w:t>
      </w:r>
      <w:r w:rsidR="00C60A82" w:rsidRPr="00DB52D2">
        <w:rPr>
          <w:rFonts w:ascii="Times New Roman" w:hAnsi="Times New Roman"/>
          <w:sz w:val="24"/>
          <w:szCs w:val="24"/>
        </w:rPr>
        <w:t xml:space="preserve"> nad lõpetamise korral oleksid. Kõik need osalejad, kes </w:t>
      </w:r>
      <w:r w:rsidR="00F85B7F" w:rsidRPr="00DB52D2">
        <w:rPr>
          <w:rFonts w:ascii="Times New Roman" w:hAnsi="Times New Roman"/>
          <w:sz w:val="24"/>
          <w:szCs w:val="24"/>
        </w:rPr>
        <w:t>(</w:t>
      </w:r>
      <w:r w:rsidR="00C60A82" w:rsidRPr="00DB52D2">
        <w:rPr>
          <w:rFonts w:ascii="Times New Roman" w:hAnsi="Times New Roman"/>
          <w:sz w:val="24"/>
          <w:szCs w:val="24"/>
        </w:rPr>
        <w:t>osaliselt</w:t>
      </w:r>
      <w:r w:rsidR="00F85B7F" w:rsidRPr="00DB52D2">
        <w:rPr>
          <w:rFonts w:ascii="Times New Roman" w:hAnsi="Times New Roman"/>
          <w:sz w:val="24"/>
          <w:szCs w:val="24"/>
        </w:rPr>
        <w:t>)</w:t>
      </w:r>
      <w:r w:rsidR="00C60A82" w:rsidRPr="00DB52D2">
        <w:rPr>
          <w:rFonts w:ascii="Times New Roman" w:hAnsi="Times New Roman"/>
          <w:sz w:val="24"/>
          <w:szCs w:val="24"/>
        </w:rPr>
        <w:t xml:space="preserve"> keeldusid isikuandmete edastamisest või kelle kohta registrite baasil ei õnnestu kohustuslikke andmeid </w:t>
      </w:r>
      <w:r w:rsidR="00F85B7F" w:rsidRPr="00DB52D2">
        <w:rPr>
          <w:rFonts w:ascii="Times New Roman" w:hAnsi="Times New Roman"/>
          <w:sz w:val="24"/>
          <w:szCs w:val="24"/>
        </w:rPr>
        <w:t xml:space="preserve">kokku </w:t>
      </w:r>
      <w:r w:rsidR="00C60A82" w:rsidRPr="00DB52D2">
        <w:rPr>
          <w:rFonts w:ascii="Times New Roman" w:hAnsi="Times New Roman"/>
          <w:sz w:val="24"/>
          <w:szCs w:val="24"/>
        </w:rPr>
        <w:t>koguda vastavalt EK andmete täielikkuse nõudele</w:t>
      </w:r>
      <w:r w:rsidR="00F85B7F" w:rsidRPr="00DB52D2">
        <w:rPr>
          <w:rStyle w:val="FootnoteReference"/>
          <w:rFonts w:ascii="Times New Roman" w:hAnsi="Times New Roman"/>
          <w:sz w:val="24"/>
          <w:szCs w:val="24"/>
        </w:rPr>
        <w:footnoteReference w:id="3"/>
      </w:r>
      <w:r w:rsidR="00C60A82" w:rsidRPr="00DB52D2">
        <w:rPr>
          <w:rFonts w:ascii="Times New Roman" w:hAnsi="Times New Roman"/>
          <w:sz w:val="24"/>
          <w:szCs w:val="24"/>
        </w:rPr>
        <w:t>, lähevad osalejatena arvesse kogusummas siis, kui nende kohta muidu oleks kehtinud detailsete isikuandmete kogumise nõue.</w:t>
      </w:r>
      <w:r w:rsidR="00F85B7F" w:rsidRPr="00DB52D2">
        <w:rPr>
          <w:rFonts w:ascii="Times New Roman" w:hAnsi="Times New Roman"/>
          <w:sz w:val="24"/>
          <w:szCs w:val="24"/>
        </w:rPr>
        <w:t xml:space="preserve"> Vastavalt EK andmete täielikkuse nõudele võivad puudu olla </w:t>
      </w:r>
      <w:r w:rsidR="00B87E27" w:rsidRPr="00DB52D2">
        <w:rPr>
          <w:rFonts w:ascii="Times New Roman" w:hAnsi="Times New Roman"/>
          <w:sz w:val="24"/>
          <w:szCs w:val="24"/>
        </w:rPr>
        <w:t xml:space="preserve">andmed järgmiste väljundnäitajate kohta: </w:t>
      </w:r>
      <w:r w:rsidR="00F07C64" w:rsidRPr="00DB52D2">
        <w:rPr>
          <w:rFonts w:ascii="Times New Roman" w:hAnsi="Times New Roman"/>
          <w:sz w:val="24"/>
          <w:szCs w:val="24"/>
        </w:rPr>
        <w:t>1) sisserändajad, teise riigi taustaga osalejad, vähemused; 2) osalejad, kellel on puue; 3) muus ebasoodsas olukorras olevad osalejad</w:t>
      </w:r>
      <w:r w:rsidR="00B87E27" w:rsidRPr="00DB52D2">
        <w:rPr>
          <w:rFonts w:ascii="Times New Roman" w:hAnsi="Times New Roman"/>
          <w:sz w:val="24"/>
          <w:szCs w:val="24"/>
        </w:rPr>
        <w:t>. Nende andmete puudumisel ei pea osalejat aruandlustabelitest välja jätma. Andmete täielikkuse või mittetäielikkuse üle otsustab Statistikaamet</w:t>
      </w:r>
      <w:r w:rsidR="00EF78BB" w:rsidRPr="00DB52D2">
        <w:rPr>
          <w:rFonts w:ascii="Times New Roman" w:hAnsi="Times New Roman"/>
          <w:sz w:val="24"/>
          <w:szCs w:val="24"/>
        </w:rPr>
        <w:t>i infosüsteem</w:t>
      </w:r>
      <w:r w:rsidR="00B87E27" w:rsidRPr="00DB52D2">
        <w:rPr>
          <w:rFonts w:ascii="Times New Roman" w:hAnsi="Times New Roman"/>
          <w:sz w:val="24"/>
          <w:szCs w:val="24"/>
        </w:rPr>
        <w:t xml:space="preserve"> peale seda</w:t>
      </w:r>
      <w:r w:rsidR="0090679F">
        <w:rPr>
          <w:rFonts w:ascii="Times New Roman" w:hAnsi="Times New Roman"/>
          <w:sz w:val="24"/>
          <w:szCs w:val="24"/>
        </w:rPr>
        <w:t>,</w:t>
      </w:r>
      <w:r w:rsidR="00B87E27" w:rsidRPr="00DB52D2">
        <w:rPr>
          <w:rFonts w:ascii="Times New Roman" w:hAnsi="Times New Roman"/>
          <w:sz w:val="24"/>
          <w:szCs w:val="24"/>
        </w:rPr>
        <w:t xml:space="preserve"> kui registritest on andmed </w:t>
      </w:r>
      <w:r w:rsidR="00683F11" w:rsidRPr="00DB52D2">
        <w:rPr>
          <w:rFonts w:ascii="Times New Roman" w:hAnsi="Times New Roman"/>
          <w:sz w:val="24"/>
          <w:szCs w:val="24"/>
        </w:rPr>
        <w:t>päritud</w:t>
      </w:r>
      <w:r w:rsidR="00B87E27" w:rsidRPr="00DB52D2">
        <w:rPr>
          <w:rFonts w:ascii="Times New Roman" w:hAnsi="Times New Roman"/>
          <w:sz w:val="24"/>
          <w:szCs w:val="24"/>
        </w:rPr>
        <w:t xml:space="preserve">. </w:t>
      </w:r>
    </w:p>
    <w:p w:rsidR="004566B8" w:rsidRPr="0061718C" w:rsidRDefault="004566B8" w:rsidP="009C6962">
      <w:pPr>
        <w:pStyle w:val="Heading2"/>
        <w:numPr>
          <w:ilvl w:val="1"/>
          <w:numId w:val="36"/>
        </w:numPr>
      </w:pPr>
      <w:bookmarkStart w:id="5" w:name="_Toc419895100"/>
      <w:r w:rsidRPr="0061718C">
        <w:t>Osalejate andmekorje kohustuslikkus</w:t>
      </w:r>
      <w:bookmarkEnd w:id="5"/>
    </w:p>
    <w:p w:rsidR="0038480F" w:rsidRPr="00DB52D2" w:rsidRDefault="00EF270C" w:rsidP="00EA736C">
      <w:pPr>
        <w:spacing w:after="0" w:line="240" w:lineRule="auto"/>
        <w:jc w:val="both"/>
        <w:rPr>
          <w:rFonts w:ascii="Times New Roman" w:hAnsi="Times New Roman"/>
          <w:b/>
          <w:sz w:val="24"/>
          <w:szCs w:val="24"/>
        </w:rPr>
      </w:pPr>
      <w:r w:rsidRPr="00DB52D2">
        <w:rPr>
          <w:rFonts w:ascii="Times New Roman" w:hAnsi="Times New Roman"/>
          <w:b/>
          <w:sz w:val="24"/>
          <w:szCs w:val="24"/>
        </w:rPr>
        <w:t>Osalejate detailseid andmeid tuleb koguda siis, kui on täidetud kõik j</w:t>
      </w:r>
      <w:r w:rsidR="00D50FA1">
        <w:rPr>
          <w:rFonts w:ascii="Times New Roman" w:hAnsi="Times New Roman"/>
          <w:b/>
          <w:sz w:val="24"/>
          <w:szCs w:val="24"/>
        </w:rPr>
        <w:t>ärgnevad kriteeriumid</w:t>
      </w:r>
    </w:p>
    <w:p w:rsidR="00B51AD1" w:rsidRPr="00DB52D2" w:rsidRDefault="00EF270C" w:rsidP="00B51AD1">
      <w:pPr>
        <w:numPr>
          <w:ilvl w:val="0"/>
          <w:numId w:val="1"/>
        </w:numPr>
        <w:spacing w:after="0" w:line="240" w:lineRule="auto"/>
        <w:jc w:val="both"/>
        <w:rPr>
          <w:rFonts w:ascii="Times New Roman" w:hAnsi="Times New Roman"/>
          <w:sz w:val="24"/>
          <w:szCs w:val="24"/>
        </w:rPr>
      </w:pPr>
      <w:r w:rsidRPr="00DB52D2">
        <w:rPr>
          <w:rFonts w:ascii="Times New Roman" w:hAnsi="Times New Roman"/>
          <w:sz w:val="24"/>
          <w:szCs w:val="24"/>
        </w:rPr>
        <w:t>tegevus on otseselt suunatud osalejate oskuste, toimetuleku või heaolu suurendamisele;</w:t>
      </w:r>
    </w:p>
    <w:p w:rsidR="004807AF" w:rsidRPr="00DB52D2" w:rsidRDefault="00EF270C" w:rsidP="004807AF">
      <w:pPr>
        <w:numPr>
          <w:ilvl w:val="0"/>
          <w:numId w:val="1"/>
        </w:numPr>
        <w:spacing w:after="0" w:line="240" w:lineRule="auto"/>
        <w:jc w:val="both"/>
        <w:rPr>
          <w:rFonts w:ascii="Times New Roman" w:hAnsi="Times New Roman"/>
          <w:sz w:val="24"/>
          <w:szCs w:val="24"/>
        </w:rPr>
      </w:pPr>
      <w:r w:rsidRPr="00DB52D2">
        <w:rPr>
          <w:rFonts w:ascii="Times New Roman" w:hAnsi="Times New Roman"/>
          <w:sz w:val="24"/>
          <w:szCs w:val="24"/>
        </w:rPr>
        <w:t>tegevuse kulud sõltuvad osalejate arvust ning suurenevad kas iga täiendava osalejaga või iga täiendava osalejate grupiga; ning</w:t>
      </w:r>
    </w:p>
    <w:p w:rsidR="00B51AD1" w:rsidRPr="00DB52D2" w:rsidRDefault="00EF270C" w:rsidP="004807AF">
      <w:pPr>
        <w:numPr>
          <w:ilvl w:val="0"/>
          <w:numId w:val="1"/>
        </w:numPr>
        <w:spacing w:after="0" w:line="240" w:lineRule="auto"/>
        <w:jc w:val="both"/>
        <w:rPr>
          <w:rFonts w:ascii="Times New Roman" w:hAnsi="Times New Roman"/>
          <w:sz w:val="24"/>
          <w:szCs w:val="24"/>
        </w:rPr>
      </w:pPr>
      <w:r w:rsidRPr="00DB52D2">
        <w:rPr>
          <w:rFonts w:ascii="Times New Roman" w:hAnsi="Times New Roman"/>
          <w:sz w:val="24"/>
          <w:szCs w:val="24"/>
        </w:rPr>
        <w:t xml:space="preserve">tegevus kestab kauem kui 32 akadeemilist </w:t>
      </w:r>
      <w:r w:rsidR="00420FFF" w:rsidRPr="00DB52D2">
        <w:rPr>
          <w:rFonts w:ascii="Times New Roman" w:hAnsi="Times New Roman"/>
          <w:sz w:val="24"/>
          <w:szCs w:val="24"/>
        </w:rPr>
        <w:t>kontakt</w:t>
      </w:r>
      <w:r w:rsidRPr="00DB52D2">
        <w:rPr>
          <w:rFonts w:ascii="Times New Roman" w:hAnsi="Times New Roman"/>
          <w:sz w:val="24"/>
          <w:szCs w:val="24"/>
        </w:rPr>
        <w:t>tundi</w:t>
      </w:r>
      <w:r w:rsidR="006C4FB3">
        <w:rPr>
          <w:rStyle w:val="FootnoteReference"/>
          <w:rFonts w:ascii="Times New Roman" w:hAnsi="Times New Roman"/>
          <w:sz w:val="24"/>
          <w:szCs w:val="24"/>
        </w:rPr>
        <w:footnoteReference w:id="4"/>
      </w:r>
      <w:r w:rsidRPr="00DB52D2">
        <w:rPr>
          <w:rFonts w:ascii="Times New Roman" w:hAnsi="Times New Roman"/>
          <w:sz w:val="24"/>
          <w:szCs w:val="24"/>
        </w:rPr>
        <w:t>;</w:t>
      </w:r>
    </w:p>
    <w:p w:rsidR="00780919" w:rsidRPr="00DB52D2" w:rsidRDefault="00EF270C" w:rsidP="00780919">
      <w:pPr>
        <w:numPr>
          <w:ilvl w:val="1"/>
          <w:numId w:val="1"/>
        </w:numPr>
        <w:spacing w:after="0" w:line="240" w:lineRule="auto"/>
        <w:jc w:val="both"/>
        <w:rPr>
          <w:rFonts w:ascii="Times New Roman" w:hAnsi="Times New Roman"/>
          <w:sz w:val="24"/>
          <w:szCs w:val="24"/>
        </w:rPr>
      </w:pPr>
      <w:r w:rsidRPr="00DB52D2">
        <w:rPr>
          <w:rFonts w:ascii="Times New Roman" w:hAnsi="Times New Roman"/>
          <w:sz w:val="24"/>
          <w:szCs w:val="24"/>
        </w:rPr>
        <w:t>näiteks koolitatakse õpetajaid või juhendajaid, et nemad oskaks paremini õpetada või juhendad</w:t>
      </w:r>
      <w:r w:rsidR="004E55BE">
        <w:rPr>
          <w:rFonts w:ascii="Times New Roman" w:hAnsi="Times New Roman"/>
          <w:sz w:val="24"/>
          <w:szCs w:val="24"/>
        </w:rPr>
        <w:t>a</w:t>
      </w:r>
      <w:r w:rsidRPr="00DB52D2">
        <w:rPr>
          <w:rFonts w:ascii="Times New Roman" w:hAnsi="Times New Roman"/>
          <w:sz w:val="24"/>
          <w:szCs w:val="24"/>
        </w:rPr>
        <w:t>;</w:t>
      </w:r>
    </w:p>
    <w:p w:rsidR="00780919" w:rsidRPr="00DB52D2" w:rsidRDefault="00EF270C" w:rsidP="00780919">
      <w:pPr>
        <w:numPr>
          <w:ilvl w:val="1"/>
          <w:numId w:val="1"/>
        </w:numPr>
        <w:spacing w:after="0" w:line="240" w:lineRule="auto"/>
        <w:jc w:val="both"/>
        <w:rPr>
          <w:rFonts w:ascii="Times New Roman" w:hAnsi="Times New Roman"/>
          <w:sz w:val="24"/>
          <w:szCs w:val="24"/>
        </w:rPr>
      </w:pPr>
      <w:r w:rsidRPr="00DB52D2">
        <w:rPr>
          <w:rFonts w:ascii="Times New Roman" w:hAnsi="Times New Roman"/>
          <w:sz w:val="24"/>
          <w:szCs w:val="24"/>
        </w:rPr>
        <w:t xml:space="preserve">näiteks teatud kindlale sihtrühmale suunatud </w:t>
      </w:r>
      <w:r w:rsidR="004566B8" w:rsidRPr="00DB52D2">
        <w:rPr>
          <w:rFonts w:ascii="Times New Roman" w:hAnsi="Times New Roman"/>
          <w:sz w:val="24"/>
          <w:szCs w:val="24"/>
        </w:rPr>
        <w:t xml:space="preserve">pikema perioodi vältel toimuvad </w:t>
      </w:r>
      <w:r w:rsidRPr="00DB52D2">
        <w:rPr>
          <w:rFonts w:ascii="Times New Roman" w:hAnsi="Times New Roman"/>
          <w:sz w:val="24"/>
          <w:szCs w:val="24"/>
        </w:rPr>
        <w:t xml:space="preserve">nõustamised, osalejad on välja valitud individuaalselt, teatud spetsiifiliste tunnuste alusel. </w:t>
      </w:r>
    </w:p>
    <w:p w:rsidR="00253A9E" w:rsidRPr="00DB52D2" w:rsidRDefault="00253A9E" w:rsidP="00EA736C">
      <w:pPr>
        <w:spacing w:after="0" w:line="240" w:lineRule="auto"/>
        <w:jc w:val="both"/>
        <w:rPr>
          <w:rFonts w:ascii="Times New Roman" w:hAnsi="Times New Roman"/>
          <w:sz w:val="24"/>
          <w:szCs w:val="24"/>
        </w:rPr>
      </w:pPr>
    </w:p>
    <w:p w:rsidR="004807AF" w:rsidRPr="00DB52D2" w:rsidRDefault="00EF270C" w:rsidP="00EA736C">
      <w:pPr>
        <w:spacing w:after="0" w:line="240" w:lineRule="auto"/>
        <w:jc w:val="both"/>
        <w:rPr>
          <w:rFonts w:ascii="Times New Roman" w:hAnsi="Times New Roman"/>
          <w:sz w:val="24"/>
          <w:szCs w:val="24"/>
        </w:rPr>
      </w:pPr>
      <w:r w:rsidRPr="00DB52D2">
        <w:rPr>
          <w:rFonts w:ascii="Times New Roman" w:hAnsi="Times New Roman"/>
          <w:b/>
          <w:sz w:val="24"/>
          <w:szCs w:val="24"/>
        </w:rPr>
        <w:t>Osalejate andmeid ja arvu ei koguta, kui:</w:t>
      </w:r>
    </w:p>
    <w:p w:rsidR="00283ADE" w:rsidRPr="00DB52D2" w:rsidRDefault="00EF270C" w:rsidP="00FF6FC8">
      <w:pPr>
        <w:pStyle w:val="ListParagraph"/>
        <w:numPr>
          <w:ilvl w:val="0"/>
          <w:numId w:val="6"/>
        </w:numPr>
        <w:spacing w:after="0" w:line="240" w:lineRule="auto"/>
        <w:jc w:val="both"/>
        <w:rPr>
          <w:rFonts w:ascii="Times New Roman" w:hAnsi="Times New Roman"/>
          <w:sz w:val="24"/>
          <w:szCs w:val="24"/>
        </w:rPr>
      </w:pPr>
      <w:r w:rsidRPr="00DB52D2">
        <w:rPr>
          <w:rFonts w:ascii="Times New Roman" w:hAnsi="Times New Roman"/>
          <w:sz w:val="24"/>
          <w:szCs w:val="24"/>
        </w:rPr>
        <w:t>tegevus on suunatud süsteemi kui terviku parendamisele:</w:t>
      </w:r>
    </w:p>
    <w:p w:rsidR="00391394" w:rsidRPr="00DB52D2" w:rsidRDefault="00EF270C" w:rsidP="00FF6FC8">
      <w:pPr>
        <w:numPr>
          <w:ilvl w:val="1"/>
          <w:numId w:val="6"/>
        </w:numPr>
        <w:spacing w:after="0" w:line="240" w:lineRule="auto"/>
        <w:jc w:val="both"/>
        <w:rPr>
          <w:rFonts w:ascii="Times New Roman" w:hAnsi="Times New Roman"/>
          <w:sz w:val="24"/>
          <w:szCs w:val="24"/>
        </w:rPr>
      </w:pPr>
      <w:r w:rsidRPr="00DB52D2">
        <w:rPr>
          <w:rFonts w:ascii="Times New Roman" w:hAnsi="Times New Roman"/>
          <w:sz w:val="24"/>
          <w:szCs w:val="24"/>
        </w:rPr>
        <w:t>näiteks haridussüsteemi lisatakse uus õppeaine, mille õppekava väljaarendamist on toetatud ja mille kõik õpilased läbivad, aga kasu saab haridussüsteem tervikuna;</w:t>
      </w:r>
    </w:p>
    <w:p w:rsidR="00EE6D5B" w:rsidRPr="00DB52D2" w:rsidRDefault="00EF270C" w:rsidP="00FF6FC8">
      <w:pPr>
        <w:numPr>
          <w:ilvl w:val="1"/>
          <w:numId w:val="6"/>
        </w:numPr>
        <w:spacing w:after="0" w:line="240" w:lineRule="auto"/>
        <w:jc w:val="both"/>
        <w:rPr>
          <w:rFonts w:ascii="Times New Roman" w:hAnsi="Times New Roman"/>
          <w:sz w:val="24"/>
          <w:szCs w:val="24"/>
        </w:rPr>
      </w:pPr>
      <w:r w:rsidRPr="00DB52D2">
        <w:rPr>
          <w:rFonts w:ascii="Times New Roman" w:hAnsi="Times New Roman"/>
          <w:sz w:val="24"/>
          <w:szCs w:val="24"/>
        </w:rPr>
        <w:t>näiteks meetme</w:t>
      </w:r>
      <w:r w:rsidR="009F3C88">
        <w:rPr>
          <w:rFonts w:ascii="Times New Roman" w:hAnsi="Times New Roman"/>
          <w:sz w:val="24"/>
          <w:szCs w:val="24"/>
        </w:rPr>
        <w:t xml:space="preserve"> tegevuse</w:t>
      </w:r>
      <w:r w:rsidRPr="00DB52D2">
        <w:rPr>
          <w:rFonts w:ascii="Times New Roman" w:hAnsi="Times New Roman"/>
          <w:sz w:val="24"/>
          <w:szCs w:val="24"/>
        </w:rPr>
        <w:t>s 1.3.1 uuenduslike õppevaralahenduste hankimine ja ühiskasutuse korraldamine, kus kõik õpilased hakkavad kasutama, aga kasu saab haridussüsteem tervikuna;</w:t>
      </w:r>
    </w:p>
    <w:p w:rsidR="00E37496" w:rsidRPr="00DB52D2" w:rsidRDefault="00EF270C" w:rsidP="00E37496">
      <w:pPr>
        <w:numPr>
          <w:ilvl w:val="1"/>
          <w:numId w:val="6"/>
        </w:numPr>
        <w:spacing w:after="0" w:line="240" w:lineRule="auto"/>
        <w:jc w:val="both"/>
        <w:rPr>
          <w:rFonts w:ascii="Times New Roman" w:hAnsi="Times New Roman"/>
          <w:sz w:val="24"/>
          <w:szCs w:val="24"/>
        </w:rPr>
      </w:pPr>
      <w:r w:rsidRPr="00DB52D2">
        <w:rPr>
          <w:rFonts w:ascii="Times New Roman" w:hAnsi="Times New Roman"/>
          <w:sz w:val="24"/>
          <w:szCs w:val="24"/>
        </w:rPr>
        <w:t>näiteks arendatakse nõustamisteenuste kättesaadavust koolides – teenus avatud kõigile soovijatele;</w:t>
      </w:r>
    </w:p>
    <w:p w:rsidR="00D06615" w:rsidRPr="00DB52D2" w:rsidRDefault="00EF270C" w:rsidP="00253A9E">
      <w:pPr>
        <w:pStyle w:val="ListParagraph"/>
        <w:numPr>
          <w:ilvl w:val="0"/>
          <w:numId w:val="6"/>
        </w:numPr>
        <w:spacing w:after="0" w:line="240" w:lineRule="auto"/>
        <w:jc w:val="both"/>
        <w:rPr>
          <w:rFonts w:ascii="Times New Roman" w:hAnsi="Times New Roman"/>
          <w:sz w:val="24"/>
          <w:szCs w:val="24"/>
        </w:rPr>
      </w:pPr>
      <w:r w:rsidRPr="00DB52D2">
        <w:rPr>
          <w:rFonts w:ascii="Times New Roman" w:hAnsi="Times New Roman"/>
          <w:sz w:val="24"/>
          <w:szCs w:val="24"/>
        </w:rPr>
        <w:t>rahastatakse teenuse osutamist sidumata seda osalejate arvuga – nn „avatud uste teenused“, kus isikud võivad tulla ja minna oma soovi kohaselt ning rahastatakse nt personalikulusid, mis ei sõltu otseselt teenindatavate arvust;</w:t>
      </w:r>
    </w:p>
    <w:p w:rsidR="00D616E3" w:rsidRPr="00DB52D2" w:rsidRDefault="00D616E3" w:rsidP="00D616E3">
      <w:pPr>
        <w:numPr>
          <w:ilvl w:val="1"/>
          <w:numId w:val="6"/>
        </w:numPr>
        <w:spacing w:after="0" w:line="240" w:lineRule="auto"/>
        <w:jc w:val="both"/>
        <w:rPr>
          <w:rFonts w:ascii="Times New Roman" w:hAnsi="Times New Roman"/>
          <w:sz w:val="24"/>
          <w:szCs w:val="24"/>
        </w:rPr>
      </w:pPr>
      <w:r w:rsidRPr="00DB52D2">
        <w:rPr>
          <w:rFonts w:ascii="Times New Roman" w:hAnsi="Times New Roman"/>
          <w:sz w:val="24"/>
          <w:szCs w:val="24"/>
        </w:rPr>
        <w:t>näiteks arendatakse teenuste kättesaadavust noortekeskustes – teenus avatud kõigile soovijatele (nt meetme</w:t>
      </w:r>
      <w:r w:rsidR="009F3C88">
        <w:rPr>
          <w:rFonts w:ascii="Times New Roman" w:hAnsi="Times New Roman"/>
          <w:sz w:val="24"/>
          <w:szCs w:val="24"/>
        </w:rPr>
        <w:t xml:space="preserve"> tegevuse</w:t>
      </w:r>
      <w:r w:rsidRPr="00DB52D2">
        <w:rPr>
          <w:rFonts w:ascii="Times New Roman" w:hAnsi="Times New Roman"/>
          <w:sz w:val="24"/>
          <w:szCs w:val="24"/>
        </w:rPr>
        <w:t>d 2.7.1, 2.7.2);</w:t>
      </w:r>
    </w:p>
    <w:p w:rsidR="00FA4421" w:rsidRPr="00DB52D2" w:rsidRDefault="00EF270C" w:rsidP="00253A9E">
      <w:pPr>
        <w:pStyle w:val="ListParagraph"/>
        <w:numPr>
          <w:ilvl w:val="0"/>
          <w:numId w:val="6"/>
        </w:numPr>
        <w:spacing w:after="0" w:line="240" w:lineRule="auto"/>
        <w:jc w:val="both"/>
        <w:rPr>
          <w:rFonts w:ascii="Times New Roman" w:hAnsi="Times New Roman"/>
          <w:sz w:val="24"/>
          <w:szCs w:val="24"/>
        </w:rPr>
      </w:pPr>
      <w:r w:rsidRPr="00DB52D2">
        <w:rPr>
          <w:rFonts w:ascii="Times New Roman" w:hAnsi="Times New Roman"/>
          <w:sz w:val="24"/>
          <w:szCs w:val="24"/>
        </w:rPr>
        <w:t>toetatakse üldsusele suunatud üritusi</w:t>
      </w:r>
      <w:r w:rsidR="00420FFF" w:rsidRPr="00DB52D2">
        <w:rPr>
          <w:rFonts w:ascii="Times New Roman" w:hAnsi="Times New Roman"/>
          <w:sz w:val="24"/>
          <w:szCs w:val="24"/>
        </w:rPr>
        <w:t xml:space="preserve"> nt infopäevad, messiboksid jne;</w:t>
      </w:r>
      <w:r w:rsidRPr="00DB52D2">
        <w:rPr>
          <w:rFonts w:ascii="Times New Roman" w:hAnsi="Times New Roman"/>
          <w:sz w:val="24"/>
          <w:szCs w:val="24"/>
        </w:rPr>
        <w:t xml:space="preserve"> </w:t>
      </w:r>
    </w:p>
    <w:p w:rsidR="0079768E" w:rsidRPr="00DB52D2" w:rsidRDefault="00EF270C" w:rsidP="00EA736C">
      <w:pPr>
        <w:numPr>
          <w:ilvl w:val="0"/>
          <w:numId w:val="1"/>
        </w:numPr>
        <w:spacing w:after="0" w:line="240" w:lineRule="auto"/>
        <w:jc w:val="both"/>
        <w:rPr>
          <w:rFonts w:ascii="Times New Roman" w:hAnsi="Times New Roman"/>
          <w:sz w:val="24"/>
          <w:szCs w:val="24"/>
        </w:rPr>
      </w:pPr>
      <w:r w:rsidRPr="00DB52D2">
        <w:rPr>
          <w:rFonts w:ascii="Times New Roman" w:hAnsi="Times New Roman"/>
          <w:sz w:val="24"/>
          <w:szCs w:val="24"/>
        </w:rPr>
        <w:t>rahastatakse e-teenuste arendamist ja kasutamist (analoogia tavateenusega, kus toetatakse teenuse pakkumist, mille maksumus ei sõltu üheselt tarbijate arvust):</w:t>
      </w:r>
    </w:p>
    <w:p w:rsidR="00721B32" w:rsidRDefault="00EF270C" w:rsidP="00721B32">
      <w:pPr>
        <w:numPr>
          <w:ilvl w:val="1"/>
          <w:numId w:val="1"/>
        </w:numPr>
        <w:spacing w:after="0" w:line="240" w:lineRule="auto"/>
        <w:jc w:val="both"/>
        <w:rPr>
          <w:rFonts w:ascii="Times New Roman" w:hAnsi="Times New Roman"/>
          <w:sz w:val="24"/>
          <w:szCs w:val="24"/>
        </w:rPr>
      </w:pPr>
      <w:r w:rsidRPr="00DB52D2">
        <w:rPr>
          <w:rFonts w:ascii="Times New Roman" w:hAnsi="Times New Roman"/>
          <w:sz w:val="24"/>
          <w:szCs w:val="24"/>
        </w:rPr>
        <w:t>näiteks meetme</w:t>
      </w:r>
      <w:r w:rsidR="009F3C88">
        <w:rPr>
          <w:rFonts w:ascii="Times New Roman" w:hAnsi="Times New Roman"/>
          <w:sz w:val="24"/>
          <w:szCs w:val="24"/>
        </w:rPr>
        <w:t xml:space="preserve"> tegevuse</w:t>
      </w:r>
      <w:r w:rsidRPr="00DB52D2">
        <w:rPr>
          <w:rFonts w:ascii="Times New Roman" w:hAnsi="Times New Roman"/>
          <w:sz w:val="24"/>
          <w:szCs w:val="24"/>
        </w:rPr>
        <w:t>s 1.3.1 tegeletakse e-õppevara arendamisega üld- ja kutsehariduse valdkonnas, e-hindamisvahendite arendustegevuse ja kasutuselevõtuga.</w:t>
      </w:r>
    </w:p>
    <w:p w:rsidR="00721B32" w:rsidRDefault="00721B32" w:rsidP="00721B32">
      <w:pPr>
        <w:spacing w:after="0" w:line="240" w:lineRule="auto"/>
        <w:jc w:val="both"/>
        <w:rPr>
          <w:rFonts w:ascii="Times New Roman" w:hAnsi="Times New Roman"/>
          <w:sz w:val="24"/>
          <w:szCs w:val="24"/>
        </w:rPr>
      </w:pPr>
    </w:p>
    <w:p w:rsidR="00721B32" w:rsidRPr="00DB52D2" w:rsidRDefault="00721B32" w:rsidP="00721B32">
      <w:pPr>
        <w:spacing w:after="0" w:line="240" w:lineRule="auto"/>
        <w:jc w:val="both"/>
        <w:rPr>
          <w:rFonts w:ascii="Times New Roman" w:hAnsi="Times New Roman"/>
          <w:b/>
          <w:sz w:val="24"/>
          <w:szCs w:val="24"/>
        </w:rPr>
      </w:pPr>
      <w:r w:rsidRPr="00DB52D2">
        <w:rPr>
          <w:rFonts w:ascii="Times New Roman" w:hAnsi="Times New Roman"/>
          <w:b/>
          <w:sz w:val="24"/>
          <w:szCs w:val="24"/>
        </w:rPr>
        <w:t>Osalejate registreerimine, kui detailseid isikuandmeid koguda ei ole tarvis:</w:t>
      </w:r>
    </w:p>
    <w:p w:rsidR="00721B32" w:rsidRPr="00DB52D2" w:rsidRDefault="00721B32" w:rsidP="00721B32">
      <w:pPr>
        <w:spacing w:after="0" w:line="240" w:lineRule="auto"/>
        <w:jc w:val="both"/>
        <w:rPr>
          <w:rFonts w:ascii="Times New Roman" w:hAnsi="Times New Roman"/>
          <w:sz w:val="24"/>
          <w:szCs w:val="24"/>
        </w:rPr>
      </w:pPr>
      <w:r w:rsidRPr="00DB52D2">
        <w:rPr>
          <w:rFonts w:ascii="Times New Roman" w:hAnsi="Times New Roman"/>
          <w:sz w:val="24"/>
          <w:szCs w:val="24"/>
        </w:rPr>
        <w:t xml:space="preserve">Juhul, kui detailseid andmeid isikute kohta ei koguta, tuleb siiski teatud olukordades osalejad või osalejate arv registreerida selleks, et tagada kontrolljälg ürituse toimumise aja, teenuse pakkumise toimumise ning rakenduskava väljundnäitajate/ tulemusnäitajate täitmise kohta: </w:t>
      </w:r>
    </w:p>
    <w:p w:rsidR="00721B32" w:rsidRPr="00DB52D2" w:rsidRDefault="00721B32" w:rsidP="00721B32">
      <w:pPr>
        <w:numPr>
          <w:ilvl w:val="0"/>
          <w:numId w:val="1"/>
        </w:numPr>
        <w:spacing w:after="0" w:line="240" w:lineRule="auto"/>
        <w:jc w:val="both"/>
        <w:rPr>
          <w:rFonts w:ascii="Times New Roman" w:hAnsi="Times New Roman"/>
          <w:sz w:val="24"/>
          <w:szCs w:val="24"/>
        </w:rPr>
      </w:pPr>
      <w:r w:rsidRPr="00DB52D2">
        <w:rPr>
          <w:rFonts w:ascii="Times New Roman" w:hAnsi="Times New Roman"/>
          <w:sz w:val="24"/>
          <w:szCs w:val="24"/>
        </w:rPr>
        <w:t>seminarid, kogemuste vahet</w:t>
      </w:r>
      <w:r>
        <w:rPr>
          <w:rFonts w:ascii="Times New Roman" w:hAnsi="Times New Roman"/>
          <w:sz w:val="24"/>
          <w:szCs w:val="24"/>
        </w:rPr>
        <w:t>amine</w:t>
      </w:r>
      <w:r w:rsidRPr="00DB52D2">
        <w:rPr>
          <w:rFonts w:ascii="Times New Roman" w:hAnsi="Times New Roman"/>
          <w:sz w:val="24"/>
          <w:szCs w:val="24"/>
        </w:rPr>
        <w:t>, kohtumised jne</w:t>
      </w:r>
      <w:r>
        <w:rPr>
          <w:rFonts w:ascii="Times New Roman" w:hAnsi="Times New Roman"/>
          <w:sz w:val="24"/>
          <w:szCs w:val="24"/>
        </w:rPr>
        <w:t>,</w:t>
      </w:r>
      <w:r w:rsidRPr="00DB52D2">
        <w:rPr>
          <w:rFonts w:ascii="Times New Roman" w:hAnsi="Times New Roman"/>
          <w:sz w:val="24"/>
          <w:szCs w:val="24"/>
        </w:rPr>
        <w:t xml:space="preserve"> mille peamiseks sisuks ei ole õpe, juhendamine ega nõustamine ja mis panustavad süsteemi parendamisse, töö paremasse korraldamisse, info jagamisse ja/või parimate praktikate jagamisse, mitte üksikute isikute oskuste suurendamisse, kuid millega kaasnevad kulud; </w:t>
      </w:r>
    </w:p>
    <w:p w:rsidR="00721B32" w:rsidRPr="00DB52D2" w:rsidRDefault="00721B32" w:rsidP="00721B32">
      <w:pPr>
        <w:numPr>
          <w:ilvl w:val="0"/>
          <w:numId w:val="1"/>
        </w:numPr>
        <w:spacing w:after="0" w:line="240" w:lineRule="auto"/>
        <w:jc w:val="both"/>
        <w:rPr>
          <w:rFonts w:ascii="Times New Roman" w:hAnsi="Times New Roman"/>
          <w:sz w:val="24"/>
          <w:szCs w:val="24"/>
        </w:rPr>
      </w:pPr>
      <w:r w:rsidRPr="00DB52D2">
        <w:rPr>
          <w:rFonts w:ascii="Times New Roman" w:hAnsi="Times New Roman"/>
          <w:sz w:val="24"/>
          <w:szCs w:val="24"/>
        </w:rPr>
        <w:t xml:space="preserve">tegevused, mis on suunatud inimese oskuste parendamisele, aga kestavad alla 32 akadeemilise kontakttunni (tegemist on väga lühiajalise sekkumisega, mille järel ei ole oodata, et inimese olukord tööturul muutuks). </w:t>
      </w:r>
    </w:p>
    <w:p w:rsidR="00721B32" w:rsidRPr="00DB52D2" w:rsidRDefault="00721B32" w:rsidP="00721B32">
      <w:pPr>
        <w:spacing w:after="0" w:line="240" w:lineRule="auto"/>
        <w:jc w:val="both"/>
        <w:rPr>
          <w:rFonts w:ascii="Times New Roman" w:hAnsi="Times New Roman"/>
          <w:sz w:val="24"/>
          <w:szCs w:val="24"/>
        </w:rPr>
      </w:pPr>
    </w:p>
    <w:p w:rsidR="003B0C61" w:rsidRDefault="003B0C61" w:rsidP="00721B32">
      <w:pPr>
        <w:spacing w:after="0" w:line="240" w:lineRule="auto"/>
        <w:jc w:val="both"/>
        <w:rPr>
          <w:rFonts w:ascii="Times New Roman" w:hAnsi="Times New Roman"/>
          <w:sz w:val="24"/>
          <w:szCs w:val="24"/>
        </w:rPr>
      </w:pPr>
      <w:r>
        <w:rPr>
          <w:rFonts w:ascii="Times New Roman" w:hAnsi="Times New Roman"/>
          <w:sz w:val="24"/>
          <w:szCs w:val="24"/>
        </w:rPr>
        <w:t xml:space="preserve">Eelpooltoodud kriteeriume arvestades on läbi viidud meetme tegevuste </w:t>
      </w:r>
      <w:r w:rsidR="00655BA2">
        <w:rPr>
          <w:rFonts w:ascii="Times New Roman" w:hAnsi="Times New Roman"/>
          <w:sz w:val="24"/>
          <w:szCs w:val="24"/>
        </w:rPr>
        <w:t>eel</w:t>
      </w:r>
      <w:r>
        <w:rPr>
          <w:rFonts w:ascii="Times New Roman" w:hAnsi="Times New Roman"/>
          <w:sz w:val="24"/>
          <w:szCs w:val="24"/>
        </w:rPr>
        <w:t xml:space="preserve">analüüs ning hinnatud osalejate arvu tegevuste põhiselt, kellele kohaldub andmekorje kohustus. </w:t>
      </w:r>
      <w:r w:rsidR="00655BA2">
        <w:rPr>
          <w:rFonts w:ascii="Times New Roman" w:hAnsi="Times New Roman"/>
          <w:sz w:val="24"/>
          <w:szCs w:val="24"/>
        </w:rPr>
        <w:t>Juhul kui tegevusi muudetakse või lisatakse, võib tabel muutuda</w:t>
      </w:r>
      <w:r w:rsidR="005C533A">
        <w:rPr>
          <w:rFonts w:ascii="Times New Roman" w:hAnsi="Times New Roman"/>
          <w:sz w:val="24"/>
          <w:szCs w:val="24"/>
        </w:rPr>
        <w:t>:</w:t>
      </w:r>
    </w:p>
    <w:p w:rsidR="003B0C61" w:rsidRDefault="003A0059" w:rsidP="00721B32">
      <w:pPr>
        <w:spacing w:after="0" w:line="240" w:lineRule="auto"/>
        <w:jc w:val="both"/>
        <w:rPr>
          <w:rFonts w:ascii="Times New Roman" w:hAnsi="Times New Roman"/>
          <w:sz w:val="24"/>
          <w:szCs w:val="24"/>
        </w:rPr>
      </w:pPr>
      <w:r w:rsidRPr="008F518B">
        <w:rPr>
          <w:rFonts w:ascii="Times New Roman" w:hAnsi="Times New Roman"/>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Excel.Sheet.12" ShapeID="_x0000_i1025" DrawAspect="Icon" ObjectID="_1595402207" r:id="rId11"/>
        </w:object>
      </w:r>
    </w:p>
    <w:p w:rsidR="003B0C61" w:rsidRDefault="003B0C61" w:rsidP="00721B32">
      <w:pPr>
        <w:spacing w:after="0" w:line="240" w:lineRule="auto"/>
        <w:jc w:val="both"/>
        <w:rPr>
          <w:rFonts w:ascii="Times New Roman" w:hAnsi="Times New Roman"/>
          <w:sz w:val="24"/>
          <w:szCs w:val="24"/>
        </w:rPr>
      </w:pPr>
    </w:p>
    <w:p w:rsidR="00721B32" w:rsidRPr="00721B32" w:rsidRDefault="00721B32" w:rsidP="00721B32">
      <w:pPr>
        <w:spacing w:after="0" w:line="240" w:lineRule="auto"/>
        <w:jc w:val="both"/>
        <w:rPr>
          <w:rFonts w:ascii="Times New Roman" w:hAnsi="Times New Roman"/>
          <w:sz w:val="24"/>
          <w:szCs w:val="24"/>
        </w:rPr>
      </w:pPr>
      <w:r>
        <w:rPr>
          <w:rFonts w:ascii="Times New Roman" w:hAnsi="Times New Roman"/>
          <w:sz w:val="24"/>
          <w:szCs w:val="24"/>
        </w:rPr>
        <w:t>STS § 24 lg 6 kohaselt peab toetuse saaja tõendama kulude abikõlblikkust ja kavandatud tulemuste saavutamist.</w:t>
      </w:r>
      <w:r w:rsidRPr="00DB52D2">
        <w:rPr>
          <w:rFonts w:ascii="Times New Roman" w:hAnsi="Times New Roman"/>
          <w:sz w:val="24"/>
          <w:szCs w:val="24"/>
        </w:rPr>
        <w:t xml:space="preserve"> Seda, kas tegevuse toimumise ja osalejate arvu tõendamiseks tuleb koostada traditsiooniline registreerimisleht, millel on vajalikud logod</w:t>
      </w:r>
      <w:r w:rsidRPr="00DB52D2">
        <w:rPr>
          <w:rStyle w:val="FootnoteReference"/>
          <w:rFonts w:ascii="Times New Roman" w:hAnsi="Times New Roman"/>
          <w:sz w:val="24"/>
          <w:szCs w:val="24"/>
        </w:rPr>
        <w:footnoteReference w:id="5"/>
      </w:r>
      <w:r w:rsidRPr="00DB52D2">
        <w:rPr>
          <w:rFonts w:ascii="Times New Roman" w:hAnsi="Times New Roman"/>
          <w:sz w:val="24"/>
          <w:szCs w:val="24"/>
        </w:rPr>
        <w:t xml:space="preserve"> ning millelt on (minimaalselt) võimalik tuvastada projekti nimi, toimunud tegevuse nimi, toimumise koht ja kuupäev, osalejate nimed ja allkirjad või muul moel kontrolljälg osalejate arvu/ teenuse pakkumise kordade kohta (nt anonüümsete nõustamiskordade arv), tuleb hinnata vastavalt rakenduskavas meetme tegevusele kohalduvatele väljund- ja  tulemusnäitajatele (st kas ja mida tuleb kokku lugeda, et kokku lepitud väljundnäitajate andmed kätte saaks) ning tegevuse sisule.</w:t>
      </w:r>
    </w:p>
    <w:p w:rsidR="00F0664D" w:rsidRPr="00206F0E" w:rsidRDefault="0061718C" w:rsidP="0061718C">
      <w:pPr>
        <w:pStyle w:val="Heading2"/>
        <w:numPr>
          <w:ilvl w:val="1"/>
          <w:numId w:val="36"/>
        </w:numPr>
      </w:pPr>
      <w:r>
        <w:t xml:space="preserve"> </w:t>
      </w:r>
      <w:bookmarkStart w:id="6" w:name="_Toc419895101"/>
      <w:r w:rsidR="00496203" w:rsidRPr="00206F0E">
        <w:t>Delikaatsed isikuandmed</w:t>
      </w:r>
      <w:bookmarkEnd w:id="6"/>
    </w:p>
    <w:p w:rsidR="009B23D7" w:rsidRPr="00DB52D2" w:rsidRDefault="00EF270C" w:rsidP="00D30B2D">
      <w:pPr>
        <w:spacing w:after="0" w:line="240" w:lineRule="auto"/>
        <w:jc w:val="both"/>
        <w:rPr>
          <w:rFonts w:ascii="Times New Roman" w:hAnsi="Times New Roman"/>
          <w:sz w:val="24"/>
          <w:szCs w:val="24"/>
        </w:rPr>
      </w:pPr>
      <w:r w:rsidRPr="00DB52D2">
        <w:rPr>
          <w:rFonts w:ascii="Times New Roman" w:hAnsi="Times New Roman"/>
          <w:sz w:val="24"/>
          <w:szCs w:val="24"/>
        </w:rPr>
        <w:t>Koostöös Statistikaametiga kogu</w:t>
      </w:r>
      <w:r w:rsidR="00E31997" w:rsidRPr="00DB52D2">
        <w:rPr>
          <w:rFonts w:ascii="Times New Roman" w:hAnsi="Times New Roman"/>
          <w:sz w:val="24"/>
          <w:szCs w:val="24"/>
        </w:rPr>
        <w:t>takse</w:t>
      </w:r>
      <w:r w:rsidRPr="00DB52D2">
        <w:rPr>
          <w:rFonts w:ascii="Times New Roman" w:hAnsi="Times New Roman"/>
          <w:sz w:val="24"/>
          <w:szCs w:val="24"/>
        </w:rPr>
        <w:t xml:space="preserve"> en</w:t>
      </w:r>
      <w:r w:rsidR="00E31997" w:rsidRPr="00DB52D2">
        <w:rPr>
          <w:rFonts w:ascii="Times New Roman" w:hAnsi="Times New Roman"/>
          <w:sz w:val="24"/>
          <w:szCs w:val="24"/>
        </w:rPr>
        <w:t>amus</w:t>
      </w:r>
      <w:r w:rsidRPr="00DB52D2">
        <w:rPr>
          <w:rFonts w:ascii="Times New Roman" w:hAnsi="Times New Roman"/>
          <w:sz w:val="24"/>
          <w:szCs w:val="24"/>
        </w:rPr>
        <w:t xml:space="preserve"> EK nõutud andmetest olemasolevatest registritest. Muuhulgas lahendab see osaliselt delikaatsete isikuandmete küsimise teema, kuna andmed puude olemasolu kohta saab registrist kätte ning ülejäänud kogutavad andmed ei ole Eesti seaduste kohaselt delikaatsed</w:t>
      </w:r>
      <w:r w:rsidRPr="00DB52D2">
        <w:rPr>
          <w:rStyle w:val="FootnoteReference"/>
          <w:rFonts w:ascii="Times New Roman" w:hAnsi="Times New Roman"/>
          <w:sz w:val="24"/>
          <w:szCs w:val="24"/>
        </w:rPr>
        <w:footnoteReference w:id="6"/>
      </w:r>
      <w:r w:rsidRPr="00DB52D2">
        <w:rPr>
          <w:rFonts w:ascii="Times New Roman" w:hAnsi="Times New Roman"/>
          <w:sz w:val="24"/>
          <w:szCs w:val="24"/>
        </w:rPr>
        <w:t>. Erandiks on siinkohal näiteks tegevused puuetega inimestele, kus tegevuse nimi sisaldab viidet asjaolule, et tegemist on puuetega inimestega (st osalejate nimekirjas kõik inimesed on pealkirja</w:t>
      </w:r>
      <w:r w:rsidR="00E31997" w:rsidRPr="00DB52D2">
        <w:rPr>
          <w:rFonts w:ascii="Times New Roman" w:hAnsi="Times New Roman"/>
          <w:sz w:val="24"/>
          <w:szCs w:val="24"/>
        </w:rPr>
        <w:t xml:space="preserve"> või meetme tegevuse sisu</w:t>
      </w:r>
      <w:r w:rsidRPr="00DB52D2">
        <w:rPr>
          <w:rFonts w:ascii="Times New Roman" w:hAnsi="Times New Roman"/>
          <w:sz w:val="24"/>
          <w:szCs w:val="24"/>
        </w:rPr>
        <w:t xml:space="preserve"> alusel puudega). Sellisel juhul tuleb lähtuda Andmekaitse Inspektsiooni nõuetest delikaatsete isikuandmete kasutamisele ning neid ei saa vabalt e-</w:t>
      </w:r>
      <w:r w:rsidR="00BA446C">
        <w:rPr>
          <w:rFonts w:ascii="Times New Roman" w:hAnsi="Times New Roman"/>
          <w:sz w:val="24"/>
          <w:szCs w:val="24"/>
        </w:rPr>
        <w:t>posti</w:t>
      </w:r>
      <w:r w:rsidRPr="00DB52D2">
        <w:rPr>
          <w:rFonts w:ascii="Times New Roman" w:hAnsi="Times New Roman"/>
          <w:sz w:val="24"/>
          <w:szCs w:val="24"/>
        </w:rPr>
        <w:t xml:space="preserve"> teel edastada, osalejate andmed tuleb toetuse saajal RÜ-le edastada ID-kaardiga krüpteeritult</w:t>
      </w:r>
      <w:r w:rsidR="00C21E67" w:rsidRPr="00DB52D2">
        <w:rPr>
          <w:rStyle w:val="FootnoteReference"/>
          <w:rFonts w:ascii="Times New Roman" w:hAnsi="Times New Roman"/>
          <w:sz w:val="24"/>
          <w:szCs w:val="24"/>
        </w:rPr>
        <w:footnoteReference w:id="7"/>
      </w:r>
      <w:r w:rsidRPr="00DB52D2">
        <w:rPr>
          <w:rFonts w:ascii="Times New Roman" w:hAnsi="Times New Roman"/>
          <w:sz w:val="24"/>
          <w:szCs w:val="24"/>
        </w:rPr>
        <w:t>.</w:t>
      </w:r>
    </w:p>
    <w:p w:rsidR="00D50FA1" w:rsidRDefault="00D50FA1" w:rsidP="00D50FA1">
      <w:pPr>
        <w:pStyle w:val="Heading1"/>
        <w:rPr>
          <w:szCs w:val="24"/>
        </w:rPr>
      </w:pPr>
      <w:bookmarkStart w:id="7" w:name="_Toc419895102"/>
      <w:r>
        <w:rPr>
          <w:szCs w:val="24"/>
        </w:rPr>
        <w:t>Toetuse saaja ülesanded</w:t>
      </w:r>
      <w:bookmarkEnd w:id="7"/>
    </w:p>
    <w:p w:rsidR="00280698" w:rsidRPr="00D50FA1" w:rsidRDefault="00D50FA1" w:rsidP="00D50FA1">
      <w:pPr>
        <w:pStyle w:val="Heading2"/>
      </w:pPr>
      <w:bookmarkStart w:id="8" w:name="_Toc419895103"/>
      <w:r>
        <w:t>2.1</w:t>
      </w:r>
      <w:r w:rsidR="00C55D34">
        <w:t>.</w:t>
      </w:r>
      <w:r w:rsidR="0061718C">
        <w:t xml:space="preserve">  </w:t>
      </w:r>
      <w:r w:rsidR="00280698" w:rsidRPr="00D50FA1">
        <w:t>Toetuse saaja andmekorje kohustus</w:t>
      </w:r>
      <w:bookmarkEnd w:id="8"/>
    </w:p>
    <w:p w:rsidR="003B0C61" w:rsidRDefault="000D583C" w:rsidP="00D30B2D">
      <w:pPr>
        <w:spacing w:after="0" w:line="240" w:lineRule="auto"/>
        <w:jc w:val="both"/>
        <w:rPr>
          <w:rFonts w:ascii="Times New Roman" w:hAnsi="Times New Roman"/>
          <w:sz w:val="24"/>
          <w:szCs w:val="24"/>
        </w:rPr>
      </w:pPr>
      <w:r w:rsidRPr="00DB52D2">
        <w:rPr>
          <w:rFonts w:ascii="Times New Roman" w:hAnsi="Times New Roman"/>
          <w:sz w:val="24"/>
          <w:szCs w:val="24"/>
        </w:rPr>
        <w:t xml:space="preserve">Vajalikud andmed, nende </w:t>
      </w:r>
      <w:r w:rsidR="00A768BC">
        <w:rPr>
          <w:rFonts w:ascii="Times New Roman" w:hAnsi="Times New Roman"/>
          <w:sz w:val="24"/>
          <w:szCs w:val="24"/>
        </w:rPr>
        <w:t>sisu</w:t>
      </w:r>
      <w:r w:rsidR="00A768BC" w:rsidRPr="00DB52D2">
        <w:rPr>
          <w:rFonts w:ascii="Times New Roman" w:hAnsi="Times New Roman"/>
          <w:sz w:val="24"/>
          <w:szCs w:val="24"/>
        </w:rPr>
        <w:t xml:space="preserve"> </w:t>
      </w:r>
      <w:r w:rsidRPr="00DB52D2">
        <w:rPr>
          <w:rFonts w:ascii="Times New Roman" w:hAnsi="Times New Roman"/>
          <w:sz w:val="24"/>
          <w:szCs w:val="24"/>
        </w:rPr>
        <w:t>ja kogumisviis on kirjeldatud tabeli</w:t>
      </w:r>
      <w:r w:rsidR="00E25A54">
        <w:rPr>
          <w:rFonts w:ascii="Times New Roman" w:hAnsi="Times New Roman"/>
          <w:sz w:val="24"/>
          <w:szCs w:val="24"/>
        </w:rPr>
        <w:t xml:space="preserve"> ANKEEDID lehel</w:t>
      </w:r>
      <w:r w:rsidRPr="00DB52D2">
        <w:rPr>
          <w:rFonts w:ascii="Times New Roman" w:hAnsi="Times New Roman"/>
          <w:sz w:val="24"/>
          <w:szCs w:val="24"/>
        </w:rPr>
        <w:t xml:space="preserve"> ANDMED. </w:t>
      </w:r>
      <w:r w:rsidR="00EF270C" w:rsidRPr="00DB52D2">
        <w:rPr>
          <w:rFonts w:ascii="Times New Roman" w:hAnsi="Times New Roman"/>
          <w:sz w:val="24"/>
          <w:szCs w:val="24"/>
        </w:rPr>
        <w:t>Kuna kõik</w:t>
      </w:r>
      <w:r w:rsidR="009C1CF2" w:rsidRPr="00DB52D2">
        <w:rPr>
          <w:rFonts w:ascii="Times New Roman" w:hAnsi="Times New Roman"/>
          <w:sz w:val="24"/>
          <w:szCs w:val="24"/>
        </w:rPr>
        <w:t>i</w:t>
      </w:r>
      <w:r w:rsidR="00EF270C" w:rsidRPr="00DB52D2">
        <w:rPr>
          <w:rFonts w:ascii="Times New Roman" w:hAnsi="Times New Roman"/>
          <w:sz w:val="24"/>
          <w:szCs w:val="24"/>
        </w:rPr>
        <w:t xml:space="preserve"> vajalik</w:t>
      </w:r>
      <w:r w:rsidR="009C1CF2" w:rsidRPr="00DB52D2">
        <w:rPr>
          <w:rFonts w:ascii="Times New Roman" w:hAnsi="Times New Roman"/>
          <w:sz w:val="24"/>
          <w:szCs w:val="24"/>
        </w:rPr>
        <w:t>ke</w:t>
      </w:r>
      <w:r w:rsidR="00EF270C" w:rsidRPr="00DB52D2">
        <w:rPr>
          <w:rFonts w:ascii="Times New Roman" w:hAnsi="Times New Roman"/>
          <w:sz w:val="24"/>
          <w:szCs w:val="24"/>
        </w:rPr>
        <w:t xml:space="preserve"> andme</w:t>
      </w:r>
      <w:r w:rsidR="009C1CF2" w:rsidRPr="00DB52D2">
        <w:rPr>
          <w:rFonts w:ascii="Times New Roman" w:hAnsi="Times New Roman"/>
          <w:sz w:val="24"/>
          <w:szCs w:val="24"/>
        </w:rPr>
        <w:t>i</w:t>
      </w:r>
      <w:r w:rsidR="00EF270C" w:rsidRPr="00DB52D2">
        <w:rPr>
          <w:rFonts w:ascii="Times New Roman" w:hAnsi="Times New Roman"/>
          <w:sz w:val="24"/>
          <w:szCs w:val="24"/>
        </w:rPr>
        <w:t>d ei ole registrites, tuleb toetuse saajal koguda osa infot juurde.</w:t>
      </w:r>
      <w:r w:rsidR="00496203" w:rsidRPr="00DB52D2">
        <w:rPr>
          <w:rFonts w:ascii="Times New Roman" w:hAnsi="Times New Roman"/>
          <w:sz w:val="24"/>
          <w:szCs w:val="24"/>
        </w:rPr>
        <w:t xml:space="preserve"> Soovitatav on toetuse saajal alati ESFist rahastatava ja andmekorje alla käiva tegevuse alguses ka lühidalt selgitada andmete </w:t>
      </w:r>
      <w:r w:rsidR="00A768BC">
        <w:rPr>
          <w:rFonts w:ascii="Times New Roman" w:hAnsi="Times New Roman"/>
          <w:sz w:val="24"/>
          <w:szCs w:val="24"/>
        </w:rPr>
        <w:t>kogumise</w:t>
      </w:r>
      <w:r w:rsidR="00A768BC" w:rsidRPr="00DB52D2">
        <w:rPr>
          <w:rFonts w:ascii="Times New Roman" w:hAnsi="Times New Roman"/>
          <w:sz w:val="24"/>
          <w:szCs w:val="24"/>
        </w:rPr>
        <w:t xml:space="preserve"> </w:t>
      </w:r>
      <w:r w:rsidR="00496203" w:rsidRPr="00DB52D2">
        <w:rPr>
          <w:rFonts w:ascii="Times New Roman" w:hAnsi="Times New Roman"/>
          <w:sz w:val="24"/>
          <w:szCs w:val="24"/>
        </w:rPr>
        <w:t xml:space="preserve">kohustust </w:t>
      </w:r>
      <w:r w:rsidR="002F1F34">
        <w:rPr>
          <w:rFonts w:ascii="Times New Roman" w:hAnsi="Times New Roman"/>
          <w:sz w:val="24"/>
          <w:szCs w:val="24"/>
        </w:rPr>
        <w:t xml:space="preserve">(nt võttes aluseks käesoleva juhendi eessõna) </w:t>
      </w:r>
      <w:r w:rsidR="00496203" w:rsidRPr="00DB52D2">
        <w:rPr>
          <w:rFonts w:ascii="Times New Roman" w:hAnsi="Times New Roman"/>
          <w:sz w:val="24"/>
          <w:szCs w:val="24"/>
        </w:rPr>
        <w:t>ning võimalust, et 6 kuud peale tegevuse lõppu küsib Statistikaamet infot e-</w:t>
      </w:r>
      <w:r w:rsidR="00BA446C">
        <w:rPr>
          <w:rFonts w:ascii="Times New Roman" w:hAnsi="Times New Roman"/>
          <w:sz w:val="24"/>
          <w:szCs w:val="24"/>
        </w:rPr>
        <w:t>posti</w:t>
      </w:r>
      <w:r w:rsidR="00496203" w:rsidRPr="00DB52D2">
        <w:rPr>
          <w:rFonts w:ascii="Times New Roman" w:hAnsi="Times New Roman"/>
          <w:sz w:val="24"/>
          <w:szCs w:val="24"/>
        </w:rPr>
        <w:t xml:space="preserve"> teel.</w:t>
      </w:r>
      <w:r w:rsidR="00EF270C" w:rsidRPr="00DB52D2">
        <w:rPr>
          <w:rFonts w:ascii="Times New Roman" w:hAnsi="Times New Roman"/>
          <w:sz w:val="24"/>
          <w:szCs w:val="24"/>
        </w:rPr>
        <w:t xml:space="preserve"> </w:t>
      </w:r>
      <w:r w:rsidR="003B0C61">
        <w:rPr>
          <w:rFonts w:ascii="Times New Roman" w:hAnsi="Times New Roman"/>
          <w:sz w:val="24"/>
          <w:szCs w:val="24"/>
        </w:rPr>
        <w:t>Andmete kogumise lihtsustamiseks on välja töötatud soovituslikud ankeedid (st neid võib sellisel kujul kasutada, aga võib ka täiendada, muuta või koguda andmed muul moel – oluline on, et andmed oleksid olemas):</w:t>
      </w:r>
    </w:p>
    <w:p w:rsidR="003B0C61" w:rsidRDefault="00041889" w:rsidP="00D30B2D">
      <w:pPr>
        <w:spacing w:after="0" w:line="240" w:lineRule="auto"/>
        <w:jc w:val="both"/>
        <w:rPr>
          <w:rFonts w:ascii="Times New Roman" w:hAnsi="Times New Roman"/>
          <w:sz w:val="24"/>
          <w:szCs w:val="24"/>
        </w:rPr>
      </w:pPr>
      <w:r w:rsidRPr="00AA3C50">
        <w:rPr>
          <w:rFonts w:ascii="Times New Roman" w:hAnsi="Times New Roman"/>
          <w:sz w:val="24"/>
          <w:szCs w:val="24"/>
        </w:rPr>
        <w:object w:dxaOrig="1531" w:dyaOrig="990">
          <v:shape id="_x0000_i1026" type="#_x0000_t75" style="width:76.5pt;height:49.5pt" o:ole="">
            <v:imagedata r:id="rId12" o:title=""/>
          </v:shape>
          <o:OLEObject Type="Embed" ProgID="Excel.Sheet.12" ShapeID="_x0000_i1026" DrawAspect="Icon" ObjectID="_1595402208" r:id="rId13"/>
        </w:object>
      </w:r>
      <w:r w:rsidR="00640353" w:rsidRPr="00AA3C50">
        <w:rPr>
          <w:rFonts w:ascii="Times New Roman" w:hAnsi="Times New Roman"/>
          <w:sz w:val="24"/>
          <w:szCs w:val="24"/>
        </w:rPr>
        <w:object w:dxaOrig="1531" w:dyaOrig="990">
          <v:shape id="_x0000_i1027" type="#_x0000_t75" style="width:76.5pt;height:49.5pt" o:ole="">
            <v:imagedata r:id="rId14" o:title=""/>
          </v:shape>
          <o:OLEObject Type="Embed" ProgID="Excel.Sheet.12" ShapeID="_x0000_i1027" DrawAspect="Icon" ObjectID="_1595402209" r:id="rId15"/>
        </w:object>
      </w:r>
      <w:r w:rsidR="00156E9F" w:rsidRPr="00AA3C50">
        <w:rPr>
          <w:rFonts w:ascii="Times New Roman" w:hAnsi="Times New Roman"/>
          <w:sz w:val="24"/>
          <w:szCs w:val="24"/>
        </w:rPr>
        <w:object w:dxaOrig="1531" w:dyaOrig="990">
          <v:shape id="_x0000_i1028" type="#_x0000_t75" style="width:76.5pt;height:49.5pt" o:ole="">
            <v:imagedata r:id="rId16" o:title=""/>
          </v:shape>
          <o:OLEObject Type="Embed" ProgID="Excel.Sheet.12" ShapeID="_x0000_i1028" DrawAspect="Icon" ObjectID="_1595402210" r:id="rId17"/>
        </w:object>
      </w:r>
    </w:p>
    <w:p w:rsidR="00D30B2D" w:rsidRPr="00DB52D2" w:rsidRDefault="00EF270C" w:rsidP="00D30B2D">
      <w:pPr>
        <w:spacing w:after="0" w:line="240" w:lineRule="auto"/>
        <w:jc w:val="both"/>
        <w:rPr>
          <w:rFonts w:ascii="Times New Roman" w:hAnsi="Times New Roman"/>
          <w:sz w:val="24"/>
          <w:szCs w:val="24"/>
        </w:rPr>
      </w:pPr>
      <w:r w:rsidRPr="00DB52D2">
        <w:rPr>
          <w:rFonts w:ascii="Times New Roman" w:hAnsi="Times New Roman"/>
          <w:sz w:val="24"/>
          <w:szCs w:val="24"/>
        </w:rPr>
        <w:t>Nende tegevuste</w:t>
      </w:r>
      <w:r w:rsidR="009C1CF2" w:rsidRPr="00DB52D2">
        <w:rPr>
          <w:rFonts w:ascii="Times New Roman" w:hAnsi="Times New Roman"/>
          <w:sz w:val="24"/>
          <w:szCs w:val="24"/>
        </w:rPr>
        <w:t xml:space="preserve"> ja sihtrühmade</w:t>
      </w:r>
      <w:r w:rsidRPr="00DB52D2">
        <w:rPr>
          <w:rFonts w:ascii="Times New Roman" w:hAnsi="Times New Roman"/>
          <w:sz w:val="24"/>
          <w:szCs w:val="24"/>
        </w:rPr>
        <w:t xml:space="preserve"> korral, mis tulenevalt eelpool toodud kriteeriumitest kuuluvad kohustusliku andmekorje alla, tuleb toetuse saajal andmeid koguda kahes osas</w:t>
      </w:r>
      <w:r w:rsidR="009C1CF2" w:rsidRPr="00DB52D2">
        <w:rPr>
          <w:rFonts w:ascii="Times New Roman" w:hAnsi="Times New Roman"/>
          <w:sz w:val="24"/>
          <w:szCs w:val="24"/>
        </w:rPr>
        <w:t xml:space="preserve"> (tärniga märgitud andmete kogumise vajaduse otsustab RÜ)</w:t>
      </w:r>
      <w:r w:rsidRPr="00DB52D2">
        <w:rPr>
          <w:rFonts w:ascii="Times New Roman" w:hAnsi="Times New Roman"/>
          <w:sz w:val="24"/>
          <w:szCs w:val="24"/>
        </w:rPr>
        <w:t>:</w:t>
      </w:r>
    </w:p>
    <w:p w:rsidR="00D30B2D" w:rsidRPr="00DB52D2" w:rsidRDefault="00EF270C" w:rsidP="00D30B2D">
      <w:pPr>
        <w:pStyle w:val="ListParagraph"/>
        <w:numPr>
          <w:ilvl w:val="0"/>
          <w:numId w:val="2"/>
        </w:numPr>
        <w:spacing w:after="0" w:line="240" w:lineRule="auto"/>
        <w:jc w:val="both"/>
        <w:rPr>
          <w:rFonts w:ascii="Times New Roman" w:hAnsi="Times New Roman"/>
          <w:sz w:val="24"/>
          <w:szCs w:val="24"/>
        </w:rPr>
      </w:pPr>
      <w:r w:rsidRPr="00DB52D2">
        <w:rPr>
          <w:rFonts w:ascii="Times New Roman" w:hAnsi="Times New Roman"/>
          <w:b/>
          <w:sz w:val="24"/>
          <w:szCs w:val="24"/>
        </w:rPr>
        <w:t>tegevusse sisenemisel</w:t>
      </w:r>
      <w:r w:rsidR="0070089D" w:rsidRPr="00DB52D2">
        <w:rPr>
          <w:rFonts w:ascii="Times New Roman" w:hAnsi="Times New Roman"/>
          <w:b/>
          <w:sz w:val="24"/>
          <w:szCs w:val="24"/>
        </w:rPr>
        <w:t xml:space="preserve"> </w:t>
      </w:r>
      <w:r w:rsidR="0070089D" w:rsidRPr="00DB52D2">
        <w:rPr>
          <w:rFonts w:ascii="Times New Roman" w:hAnsi="Times New Roman"/>
          <w:sz w:val="24"/>
          <w:szCs w:val="24"/>
        </w:rPr>
        <w:t>(soovituslik vorm „ankeet alguses“)</w:t>
      </w:r>
      <w:r w:rsidRPr="00DB52D2">
        <w:rPr>
          <w:rFonts w:ascii="Times New Roman" w:hAnsi="Times New Roman"/>
          <w:sz w:val="24"/>
          <w:szCs w:val="24"/>
        </w:rPr>
        <w:t xml:space="preserve">: </w:t>
      </w:r>
    </w:p>
    <w:p w:rsidR="00137904" w:rsidRPr="00DB52D2" w:rsidRDefault="00101A32" w:rsidP="00137904">
      <w:pPr>
        <w:pStyle w:val="ListParagraph"/>
        <w:numPr>
          <w:ilvl w:val="1"/>
          <w:numId w:val="2"/>
        </w:numPr>
        <w:spacing w:after="0" w:line="240" w:lineRule="auto"/>
        <w:jc w:val="both"/>
        <w:rPr>
          <w:rFonts w:ascii="Times New Roman" w:hAnsi="Times New Roman"/>
          <w:sz w:val="24"/>
          <w:szCs w:val="24"/>
        </w:rPr>
      </w:pPr>
      <w:r w:rsidRPr="00DB52D2">
        <w:rPr>
          <w:rFonts w:ascii="Times New Roman" w:hAnsi="Times New Roman"/>
          <w:sz w:val="24"/>
          <w:szCs w:val="24"/>
        </w:rPr>
        <w:t>eesnimi</w:t>
      </w:r>
      <w:r w:rsidR="00EF270C" w:rsidRPr="00DB52D2">
        <w:rPr>
          <w:rFonts w:ascii="Times New Roman" w:hAnsi="Times New Roman"/>
          <w:sz w:val="24"/>
          <w:szCs w:val="24"/>
        </w:rPr>
        <w:t xml:space="preserve"> </w:t>
      </w:r>
    </w:p>
    <w:p w:rsidR="00137904" w:rsidRPr="00DB52D2" w:rsidRDefault="00101A32" w:rsidP="00137904">
      <w:pPr>
        <w:pStyle w:val="ListParagraph"/>
        <w:numPr>
          <w:ilvl w:val="1"/>
          <w:numId w:val="2"/>
        </w:numPr>
        <w:spacing w:after="0" w:line="240" w:lineRule="auto"/>
        <w:jc w:val="both"/>
        <w:rPr>
          <w:rFonts w:ascii="Times New Roman" w:hAnsi="Times New Roman"/>
          <w:sz w:val="24"/>
          <w:szCs w:val="24"/>
        </w:rPr>
      </w:pPr>
      <w:r w:rsidRPr="00DB52D2">
        <w:rPr>
          <w:rFonts w:ascii="Times New Roman" w:hAnsi="Times New Roman"/>
          <w:sz w:val="24"/>
          <w:szCs w:val="24"/>
        </w:rPr>
        <w:t>perekonnanimi</w:t>
      </w:r>
    </w:p>
    <w:p w:rsidR="00137904" w:rsidRPr="00DB52D2" w:rsidRDefault="00EF270C" w:rsidP="00137904">
      <w:pPr>
        <w:pStyle w:val="ListParagraph"/>
        <w:numPr>
          <w:ilvl w:val="1"/>
          <w:numId w:val="2"/>
        </w:numPr>
        <w:spacing w:after="0" w:line="240" w:lineRule="auto"/>
        <w:jc w:val="both"/>
        <w:rPr>
          <w:rFonts w:ascii="Times New Roman" w:hAnsi="Times New Roman"/>
          <w:sz w:val="24"/>
          <w:szCs w:val="24"/>
        </w:rPr>
      </w:pPr>
      <w:r w:rsidRPr="00DB52D2">
        <w:rPr>
          <w:rFonts w:ascii="Times New Roman" w:hAnsi="Times New Roman"/>
          <w:sz w:val="24"/>
          <w:szCs w:val="24"/>
        </w:rPr>
        <w:t>isik</w:t>
      </w:r>
      <w:r w:rsidR="009C1CF2" w:rsidRPr="00DB52D2">
        <w:rPr>
          <w:rFonts w:ascii="Times New Roman" w:hAnsi="Times New Roman"/>
          <w:sz w:val="24"/>
          <w:szCs w:val="24"/>
        </w:rPr>
        <w:t>ukood</w:t>
      </w:r>
      <w:r w:rsidR="009C1CF2" w:rsidRPr="00DB52D2">
        <w:rPr>
          <w:rStyle w:val="FootnoteReference"/>
          <w:rFonts w:ascii="Times New Roman" w:hAnsi="Times New Roman"/>
          <w:sz w:val="24"/>
          <w:szCs w:val="24"/>
        </w:rPr>
        <w:footnoteReference w:id="8"/>
      </w:r>
    </w:p>
    <w:p w:rsidR="00F77D70" w:rsidRPr="00DB52D2" w:rsidRDefault="00156E9F" w:rsidP="00137904">
      <w:pPr>
        <w:pStyle w:val="ListParagraph"/>
        <w:numPr>
          <w:ilvl w:val="1"/>
          <w:numId w:val="2"/>
        </w:numPr>
        <w:spacing w:after="0" w:line="240" w:lineRule="auto"/>
        <w:jc w:val="both"/>
        <w:rPr>
          <w:rFonts w:ascii="Times New Roman" w:hAnsi="Times New Roman"/>
          <w:sz w:val="24"/>
          <w:szCs w:val="24"/>
        </w:rPr>
      </w:pPr>
      <w:r>
        <w:rPr>
          <w:rFonts w:ascii="Times New Roman" w:hAnsi="Times New Roman"/>
          <w:sz w:val="24"/>
          <w:szCs w:val="24"/>
        </w:rPr>
        <w:t>elukoha omavalitsusüksus</w:t>
      </w:r>
      <w:r w:rsidR="00EF270C" w:rsidRPr="00DB52D2">
        <w:rPr>
          <w:rFonts w:ascii="Times New Roman" w:hAnsi="Times New Roman"/>
          <w:sz w:val="24"/>
          <w:szCs w:val="24"/>
        </w:rPr>
        <w:t xml:space="preserve"> / „kodutu või eluasemeturult tõrjutu“</w:t>
      </w:r>
    </w:p>
    <w:p w:rsidR="00137904" w:rsidRPr="00DB52D2" w:rsidRDefault="00EF270C" w:rsidP="00137904">
      <w:pPr>
        <w:pStyle w:val="ListParagraph"/>
        <w:numPr>
          <w:ilvl w:val="1"/>
          <w:numId w:val="2"/>
        </w:numPr>
        <w:spacing w:after="0" w:line="240" w:lineRule="auto"/>
        <w:jc w:val="both"/>
        <w:rPr>
          <w:rFonts w:ascii="Times New Roman" w:hAnsi="Times New Roman"/>
          <w:sz w:val="24"/>
          <w:szCs w:val="24"/>
        </w:rPr>
      </w:pPr>
      <w:r w:rsidRPr="00DB52D2">
        <w:rPr>
          <w:rFonts w:ascii="Times New Roman" w:hAnsi="Times New Roman"/>
          <w:sz w:val="24"/>
          <w:szCs w:val="24"/>
        </w:rPr>
        <w:t>e-</w:t>
      </w:r>
      <w:r w:rsidR="00156E9F">
        <w:rPr>
          <w:rFonts w:ascii="Times New Roman" w:hAnsi="Times New Roman"/>
          <w:sz w:val="24"/>
          <w:szCs w:val="24"/>
        </w:rPr>
        <w:t>post</w:t>
      </w:r>
      <w:r w:rsidR="00156E9F" w:rsidRPr="00DB52D2">
        <w:rPr>
          <w:rFonts w:ascii="Times New Roman" w:hAnsi="Times New Roman"/>
          <w:sz w:val="24"/>
          <w:szCs w:val="24"/>
        </w:rPr>
        <w:t xml:space="preserve"> </w:t>
      </w:r>
    </w:p>
    <w:p w:rsidR="00A54E2B" w:rsidRPr="00DB52D2" w:rsidRDefault="00EF270C" w:rsidP="00CE1616">
      <w:pPr>
        <w:pStyle w:val="ListParagraph"/>
        <w:numPr>
          <w:ilvl w:val="1"/>
          <w:numId w:val="2"/>
        </w:numPr>
        <w:spacing w:after="0" w:line="240" w:lineRule="auto"/>
        <w:jc w:val="both"/>
        <w:rPr>
          <w:rFonts w:ascii="Times New Roman" w:hAnsi="Times New Roman"/>
          <w:sz w:val="24"/>
          <w:szCs w:val="24"/>
        </w:rPr>
      </w:pPr>
      <w:r w:rsidRPr="00DB52D2">
        <w:rPr>
          <w:rFonts w:ascii="Times New Roman" w:hAnsi="Times New Roman"/>
          <w:sz w:val="24"/>
          <w:szCs w:val="24"/>
        </w:rPr>
        <w:t>telefon</w:t>
      </w:r>
      <w:r w:rsidR="00156E9F">
        <w:rPr>
          <w:rFonts w:ascii="Times New Roman" w:hAnsi="Times New Roman"/>
          <w:sz w:val="24"/>
          <w:szCs w:val="24"/>
        </w:rPr>
        <w:t>inumber</w:t>
      </w:r>
      <w:r w:rsidRPr="00DB52D2">
        <w:rPr>
          <w:rFonts w:ascii="Times New Roman" w:hAnsi="Times New Roman"/>
          <w:sz w:val="24"/>
          <w:szCs w:val="24"/>
        </w:rPr>
        <w:t>*</w:t>
      </w:r>
    </w:p>
    <w:p w:rsidR="003D3B32" w:rsidRPr="00DB52D2" w:rsidRDefault="00EF270C" w:rsidP="003D3B32">
      <w:pPr>
        <w:pStyle w:val="ListParagraph"/>
        <w:numPr>
          <w:ilvl w:val="1"/>
          <w:numId w:val="2"/>
        </w:numPr>
        <w:spacing w:after="0" w:line="240" w:lineRule="auto"/>
        <w:jc w:val="both"/>
        <w:rPr>
          <w:rFonts w:ascii="Times New Roman" w:hAnsi="Times New Roman"/>
          <w:sz w:val="24"/>
          <w:szCs w:val="24"/>
        </w:rPr>
      </w:pPr>
      <w:r w:rsidRPr="00DB52D2">
        <w:rPr>
          <w:rFonts w:ascii="Times New Roman" w:hAnsi="Times New Roman"/>
          <w:sz w:val="24"/>
          <w:szCs w:val="24"/>
        </w:rPr>
        <w:t>tööhõive staatus projektiga liitumisel:</w:t>
      </w:r>
    </w:p>
    <w:p w:rsidR="003D3B32" w:rsidRPr="00DB52D2" w:rsidRDefault="003D3B32" w:rsidP="003D3B32">
      <w:pPr>
        <w:pStyle w:val="ListParagraph"/>
        <w:numPr>
          <w:ilvl w:val="2"/>
          <w:numId w:val="2"/>
        </w:numPr>
        <w:spacing w:after="0" w:line="240" w:lineRule="auto"/>
        <w:jc w:val="both"/>
        <w:rPr>
          <w:rFonts w:ascii="Times New Roman" w:hAnsi="Times New Roman"/>
          <w:sz w:val="24"/>
          <w:szCs w:val="24"/>
        </w:rPr>
      </w:pPr>
      <w:r w:rsidRPr="00DB52D2">
        <w:rPr>
          <w:rFonts w:ascii="Times New Roman" w:hAnsi="Times New Roman"/>
          <w:b/>
          <w:sz w:val="24"/>
          <w:szCs w:val="24"/>
        </w:rPr>
        <w:t>töötav</w:t>
      </w:r>
      <w:r w:rsidR="00152E65" w:rsidRPr="00DB52D2">
        <w:rPr>
          <w:rFonts w:ascii="Times New Roman" w:hAnsi="Times New Roman"/>
          <w:sz w:val="24"/>
          <w:szCs w:val="24"/>
        </w:rPr>
        <w:t>, sh FIE;</w:t>
      </w:r>
    </w:p>
    <w:p w:rsidR="00137904" w:rsidRPr="00DB52D2" w:rsidRDefault="00EF270C" w:rsidP="00567BAA">
      <w:pPr>
        <w:pStyle w:val="ListParagraph"/>
        <w:numPr>
          <w:ilvl w:val="2"/>
          <w:numId w:val="2"/>
        </w:numPr>
        <w:spacing w:after="0" w:line="240" w:lineRule="auto"/>
        <w:jc w:val="both"/>
        <w:rPr>
          <w:rFonts w:ascii="Times New Roman" w:hAnsi="Times New Roman"/>
          <w:sz w:val="24"/>
          <w:szCs w:val="24"/>
        </w:rPr>
      </w:pPr>
      <w:r w:rsidRPr="00DB52D2">
        <w:rPr>
          <w:rFonts w:ascii="Times New Roman" w:hAnsi="Times New Roman"/>
          <w:b/>
          <w:sz w:val="24"/>
          <w:szCs w:val="24"/>
        </w:rPr>
        <w:t>töötu</w:t>
      </w:r>
      <w:r w:rsidR="0053347C">
        <w:rPr>
          <w:rFonts w:ascii="Times New Roman" w:hAnsi="Times New Roman"/>
          <w:b/>
          <w:sz w:val="24"/>
          <w:szCs w:val="24"/>
        </w:rPr>
        <w:t xml:space="preserve"> </w:t>
      </w:r>
      <w:r w:rsidR="0053347C" w:rsidRPr="0053347C">
        <w:rPr>
          <w:rFonts w:ascii="Times New Roman" w:hAnsi="Times New Roman"/>
          <w:sz w:val="24"/>
          <w:szCs w:val="24"/>
        </w:rPr>
        <w:t>(kuni 12 kuud, 15-24 aastaste puhul kuni 6 kuud)</w:t>
      </w:r>
      <w:r w:rsidRPr="00DB52D2">
        <w:rPr>
          <w:rFonts w:ascii="Times New Roman" w:hAnsi="Times New Roman"/>
          <w:sz w:val="24"/>
          <w:szCs w:val="24"/>
        </w:rPr>
        <w:t xml:space="preserve"> - töötuks loetakse isikut, kellel ei ole tööd, kuid kes oleks valmis töötama ning kes otsib aktiivselt tööd</w:t>
      </w:r>
      <w:r w:rsidR="009C1CF2" w:rsidRPr="00DB52D2">
        <w:rPr>
          <w:rFonts w:ascii="Times New Roman" w:hAnsi="Times New Roman"/>
          <w:sz w:val="24"/>
          <w:szCs w:val="24"/>
        </w:rPr>
        <w:t>, sh töötuna registreeritud isikud;</w:t>
      </w:r>
    </w:p>
    <w:p w:rsidR="00137904" w:rsidRPr="00DB52D2" w:rsidRDefault="00EF270C" w:rsidP="00137904">
      <w:pPr>
        <w:pStyle w:val="ListParagraph"/>
        <w:numPr>
          <w:ilvl w:val="2"/>
          <w:numId w:val="2"/>
        </w:numPr>
        <w:spacing w:after="0" w:line="240" w:lineRule="auto"/>
        <w:jc w:val="both"/>
        <w:rPr>
          <w:rFonts w:ascii="Times New Roman" w:hAnsi="Times New Roman"/>
          <w:sz w:val="24"/>
          <w:szCs w:val="24"/>
        </w:rPr>
      </w:pPr>
      <w:r w:rsidRPr="00DB52D2">
        <w:rPr>
          <w:rFonts w:ascii="Times New Roman" w:hAnsi="Times New Roman"/>
          <w:b/>
          <w:sz w:val="24"/>
          <w:szCs w:val="24"/>
        </w:rPr>
        <w:t>pikaajaline töötu</w:t>
      </w:r>
      <w:r w:rsidRPr="00DB52D2">
        <w:rPr>
          <w:rFonts w:ascii="Times New Roman" w:hAnsi="Times New Roman"/>
          <w:sz w:val="24"/>
          <w:szCs w:val="24"/>
        </w:rPr>
        <w:t xml:space="preserve"> - pikaajaline töötu on töötu, kes ei ole olnud hõivatud tööga või tööga võrdsustatud tegevusega 12 kuud, 15-24 aastaste töötute puhul 6 kuud enne projektiga liitumist</w:t>
      </w:r>
      <w:r w:rsidR="009C1CF2" w:rsidRPr="00DB52D2">
        <w:rPr>
          <w:rFonts w:ascii="Times New Roman" w:hAnsi="Times New Roman"/>
          <w:sz w:val="24"/>
          <w:szCs w:val="24"/>
        </w:rPr>
        <w:t>;</w:t>
      </w:r>
    </w:p>
    <w:p w:rsidR="00BB4C8A" w:rsidRPr="00DB52D2" w:rsidRDefault="003D3B32" w:rsidP="003D3B32">
      <w:pPr>
        <w:pStyle w:val="ListParagraph"/>
        <w:numPr>
          <w:ilvl w:val="2"/>
          <w:numId w:val="2"/>
        </w:numPr>
        <w:spacing w:after="0" w:line="240" w:lineRule="auto"/>
        <w:jc w:val="both"/>
        <w:rPr>
          <w:rFonts w:ascii="Times New Roman" w:hAnsi="Times New Roman"/>
          <w:sz w:val="24"/>
          <w:szCs w:val="24"/>
        </w:rPr>
      </w:pPr>
      <w:r w:rsidRPr="00DB52D2">
        <w:rPr>
          <w:rFonts w:ascii="Times New Roman" w:hAnsi="Times New Roman"/>
          <w:b/>
          <w:sz w:val="24"/>
          <w:szCs w:val="24"/>
        </w:rPr>
        <w:t>m</w:t>
      </w:r>
      <w:r w:rsidR="00EF270C" w:rsidRPr="00DB52D2">
        <w:rPr>
          <w:rFonts w:ascii="Times New Roman" w:hAnsi="Times New Roman"/>
          <w:b/>
          <w:sz w:val="24"/>
          <w:szCs w:val="24"/>
        </w:rPr>
        <w:t>itteaktiivne</w:t>
      </w:r>
      <w:r w:rsidR="0053347C">
        <w:rPr>
          <w:rFonts w:ascii="Times New Roman" w:hAnsi="Times New Roman"/>
          <w:b/>
          <w:sz w:val="24"/>
          <w:szCs w:val="24"/>
        </w:rPr>
        <w:t>, kes õpib või osaleb koolitusel</w:t>
      </w:r>
      <w:r w:rsidR="00EF270C" w:rsidRPr="00DB52D2">
        <w:rPr>
          <w:rFonts w:ascii="Times New Roman" w:hAnsi="Times New Roman"/>
          <w:b/>
          <w:sz w:val="24"/>
          <w:szCs w:val="24"/>
        </w:rPr>
        <w:t xml:space="preserve"> - </w:t>
      </w:r>
      <w:r w:rsidRPr="00DB52D2">
        <w:rPr>
          <w:rFonts w:ascii="Times New Roman" w:hAnsi="Times New Roman"/>
          <w:sz w:val="24"/>
          <w:szCs w:val="24"/>
        </w:rPr>
        <w:t>isikuid kes ei ole hetkel aktiivse tööjõu osad (tähendab nad ei ole kehtivate definitsioonide järgi ei hõivatud ega töötud), sh täiskohaga õppurid;</w:t>
      </w:r>
    </w:p>
    <w:p w:rsidR="00567BAA" w:rsidRPr="00DB52D2" w:rsidRDefault="00EF270C" w:rsidP="001E7461">
      <w:pPr>
        <w:pStyle w:val="ListParagraph"/>
        <w:numPr>
          <w:ilvl w:val="2"/>
          <w:numId w:val="2"/>
        </w:numPr>
        <w:spacing w:after="0" w:line="240" w:lineRule="auto"/>
        <w:jc w:val="both"/>
        <w:rPr>
          <w:rFonts w:ascii="Times New Roman" w:hAnsi="Times New Roman"/>
          <w:sz w:val="24"/>
          <w:szCs w:val="24"/>
        </w:rPr>
      </w:pPr>
      <w:r w:rsidRPr="00DB52D2">
        <w:rPr>
          <w:rFonts w:ascii="Times New Roman" w:hAnsi="Times New Roman"/>
          <w:b/>
          <w:sz w:val="24"/>
          <w:szCs w:val="24"/>
        </w:rPr>
        <w:t xml:space="preserve">mitteaktiivne, kes ei </w:t>
      </w:r>
      <w:r w:rsidR="0053347C">
        <w:rPr>
          <w:rFonts w:ascii="Times New Roman" w:hAnsi="Times New Roman"/>
          <w:b/>
          <w:sz w:val="24"/>
          <w:szCs w:val="24"/>
        </w:rPr>
        <w:t>õpi ega osale koolitusel</w:t>
      </w:r>
      <w:r w:rsidRPr="00DB52D2">
        <w:rPr>
          <w:rFonts w:ascii="Times New Roman" w:hAnsi="Times New Roman"/>
          <w:sz w:val="24"/>
          <w:szCs w:val="24"/>
        </w:rPr>
        <w:t xml:space="preserve"> - mitteaktiivseks loetakse isikuid, kes ei ole hetkel aktiivse tööjõu osad (ei ole ei hõivatud ega töötud) ning kes viimase nelja nädala jooksul ei õppinud tasemeõppes, ei osalenud huvihariduses, tööpraktikal ega ole osa võtnud kursustest, seminaridest, konverentsidest, saanud eratunde väljaspool tavapärast haridussüsteemi</w:t>
      </w:r>
      <w:r w:rsidR="0053347C">
        <w:rPr>
          <w:rFonts w:ascii="Times New Roman" w:hAnsi="Times New Roman"/>
          <w:sz w:val="24"/>
          <w:szCs w:val="24"/>
        </w:rPr>
        <w:t>, sh vanemapuhkusel olijad, ajateenijad</w:t>
      </w:r>
      <w:r w:rsidRPr="00DB52D2">
        <w:rPr>
          <w:rFonts w:ascii="Times New Roman" w:hAnsi="Times New Roman"/>
          <w:sz w:val="24"/>
          <w:szCs w:val="24"/>
        </w:rPr>
        <w:t xml:space="preserve"> </w:t>
      </w:r>
    </w:p>
    <w:p w:rsidR="00CE1616" w:rsidRPr="00DB52D2" w:rsidRDefault="00EF270C" w:rsidP="00CE1616">
      <w:pPr>
        <w:pStyle w:val="ListParagraph"/>
        <w:spacing w:after="0" w:line="240" w:lineRule="auto"/>
        <w:ind w:left="1416"/>
        <w:jc w:val="both"/>
        <w:rPr>
          <w:rFonts w:ascii="Times New Roman" w:hAnsi="Times New Roman"/>
          <w:sz w:val="24"/>
          <w:szCs w:val="24"/>
        </w:rPr>
      </w:pPr>
      <w:r w:rsidRPr="00DB52D2">
        <w:rPr>
          <w:rFonts w:ascii="Times New Roman" w:hAnsi="Times New Roman"/>
          <w:sz w:val="24"/>
          <w:szCs w:val="24"/>
        </w:rPr>
        <w:t xml:space="preserve">Tööhõive staatuse andmete korjel tuleb lähtuda ka </w:t>
      </w:r>
      <w:r w:rsidR="00A54E2B" w:rsidRPr="00DB52D2">
        <w:rPr>
          <w:rFonts w:ascii="Times New Roman" w:hAnsi="Times New Roman"/>
          <w:sz w:val="24"/>
          <w:szCs w:val="24"/>
        </w:rPr>
        <w:t>tegevuse</w:t>
      </w:r>
      <w:r w:rsidRPr="00DB52D2">
        <w:rPr>
          <w:rFonts w:ascii="Times New Roman" w:hAnsi="Times New Roman"/>
          <w:sz w:val="24"/>
          <w:szCs w:val="24"/>
        </w:rPr>
        <w:t xml:space="preserve"> sisust, kui </w:t>
      </w:r>
      <w:r w:rsidR="00701043" w:rsidRPr="00DB52D2">
        <w:rPr>
          <w:rFonts w:ascii="Times New Roman" w:hAnsi="Times New Roman"/>
          <w:sz w:val="24"/>
          <w:szCs w:val="24"/>
        </w:rPr>
        <w:t>tegevuses</w:t>
      </w:r>
      <w:r w:rsidRPr="00DB52D2">
        <w:rPr>
          <w:rFonts w:ascii="Times New Roman" w:hAnsi="Times New Roman"/>
          <w:sz w:val="24"/>
          <w:szCs w:val="24"/>
        </w:rPr>
        <w:t xml:space="preserve"> osalemise eelduseks on, et inimene töötab (koolijuhid, omavalitsusjuhid, nõustajad, riigiametnikud jne), siis ei ole mõtet küsida inimestelt, kas nad on töötud, pikaajalised töötud või mitteaktiivsed. Sellisel juhul peaks toetuse saaja lahtrid ise ära täitma ja lisama märke juurde, et</w:t>
      </w:r>
      <w:r w:rsidR="00496203" w:rsidRPr="00DB52D2">
        <w:rPr>
          <w:rFonts w:ascii="Times New Roman" w:hAnsi="Times New Roman"/>
          <w:sz w:val="24"/>
          <w:szCs w:val="24"/>
        </w:rPr>
        <w:t xml:space="preserve"> eeltäidetud sihtrühma alusel</w:t>
      </w:r>
      <w:r w:rsidRPr="00DB52D2">
        <w:rPr>
          <w:rFonts w:ascii="Times New Roman" w:hAnsi="Times New Roman"/>
          <w:sz w:val="24"/>
          <w:szCs w:val="24"/>
        </w:rPr>
        <w:t>.</w:t>
      </w:r>
    </w:p>
    <w:p w:rsidR="00137904" w:rsidRPr="00DB52D2" w:rsidRDefault="00EF270C" w:rsidP="00137904">
      <w:pPr>
        <w:spacing w:after="0" w:line="240" w:lineRule="auto"/>
        <w:ind w:left="1080"/>
        <w:jc w:val="both"/>
        <w:rPr>
          <w:rFonts w:ascii="Times New Roman" w:hAnsi="Times New Roman"/>
          <w:sz w:val="24"/>
          <w:szCs w:val="24"/>
        </w:rPr>
      </w:pPr>
      <w:r w:rsidRPr="00DB52D2">
        <w:rPr>
          <w:rFonts w:ascii="Times New Roman" w:hAnsi="Times New Roman"/>
          <w:sz w:val="24"/>
          <w:szCs w:val="24"/>
        </w:rPr>
        <w:t xml:space="preserve">Andmete kogumise osas </w:t>
      </w:r>
      <w:r w:rsidR="007A1016" w:rsidRPr="00DB52D2">
        <w:rPr>
          <w:rFonts w:ascii="Times New Roman" w:hAnsi="Times New Roman"/>
          <w:sz w:val="24"/>
          <w:szCs w:val="24"/>
        </w:rPr>
        <w:t>KA</w:t>
      </w:r>
      <w:r w:rsidRPr="00DB52D2">
        <w:rPr>
          <w:rFonts w:ascii="Times New Roman" w:hAnsi="Times New Roman"/>
          <w:sz w:val="24"/>
          <w:szCs w:val="24"/>
        </w:rPr>
        <w:t xml:space="preserve"> ettekirjutusi ei tee</w:t>
      </w:r>
      <w:r w:rsidR="00BA446C">
        <w:rPr>
          <w:rFonts w:ascii="Times New Roman" w:hAnsi="Times New Roman"/>
          <w:sz w:val="24"/>
          <w:szCs w:val="24"/>
        </w:rPr>
        <w:t>. T</w:t>
      </w:r>
      <w:r w:rsidRPr="00DB52D2">
        <w:rPr>
          <w:rFonts w:ascii="Times New Roman" w:hAnsi="Times New Roman"/>
          <w:sz w:val="24"/>
          <w:szCs w:val="24"/>
        </w:rPr>
        <w:t xml:space="preserve">õenäoliselt </w:t>
      </w:r>
      <w:r w:rsidR="00AF4537">
        <w:rPr>
          <w:rFonts w:ascii="Times New Roman" w:hAnsi="Times New Roman"/>
          <w:sz w:val="24"/>
          <w:szCs w:val="24"/>
        </w:rPr>
        <w:t xml:space="preserve">on </w:t>
      </w:r>
      <w:r w:rsidRPr="00DB52D2">
        <w:rPr>
          <w:rFonts w:ascii="Times New Roman" w:hAnsi="Times New Roman"/>
          <w:sz w:val="24"/>
          <w:szCs w:val="24"/>
        </w:rPr>
        <w:t xml:space="preserve">mõistlik </w:t>
      </w:r>
      <w:r w:rsidR="00BA446C">
        <w:rPr>
          <w:rFonts w:ascii="Times New Roman" w:hAnsi="Times New Roman"/>
          <w:sz w:val="24"/>
          <w:szCs w:val="24"/>
        </w:rPr>
        <w:t>soovitud info</w:t>
      </w:r>
      <w:r w:rsidR="00AF4537">
        <w:rPr>
          <w:rFonts w:ascii="Times New Roman" w:hAnsi="Times New Roman"/>
          <w:sz w:val="24"/>
          <w:szCs w:val="24"/>
        </w:rPr>
        <w:t xml:space="preserve"> </w:t>
      </w:r>
      <w:r w:rsidR="00BA446C" w:rsidRPr="00DB52D2">
        <w:rPr>
          <w:rFonts w:ascii="Times New Roman" w:hAnsi="Times New Roman"/>
          <w:sz w:val="24"/>
          <w:szCs w:val="24"/>
        </w:rPr>
        <w:t>küsida</w:t>
      </w:r>
      <w:r w:rsidR="00BA446C">
        <w:rPr>
          <w:rFonts w:ascii="Times New Roman" w:hAnsi="Times New Roman"/>
          <w:sz w:val="24"/>
          <w:szCs w:val="24"/>
        </w:rPr>
        <w:t xml:space="preserve"> </w:t>
      </w:r>
      <w:r w:rsidR="00AF4537">
        <w:rPr>
          <w:rFonts w:ascii="Times New Roman" w:hAnsi="Times New Roman"/>
          <w:sz w:val="24"/>
          <w:szCs w:val="24"/>
        </w:rPr>
        <w:t xml:space="preserve">juba </w:t>
      </w:r>
      <w:r w:rsidRPr="00DB52D2">
        <w:rPr>
          <w:rFonts w:ascii="Times New Roman" w:hAnsi="Times New Roman"/>
          <w:sz w:val="24"/>
          <w:szCs w:val="24"/>
        </w:rPr>
        <w:t xml:space="preserve">registreerimisel, kui kasutatakse registreerimiskeskkonda, siis seal lasta </w:t>
      </w:r>
      <w:r w:rsidR="00A54E2B" w:rsidRPr="00DB52D2">
        <w:rPr>
          <w:rFonts w:ascii="Times New Roman" w:hAnsi="Times New Roman"/>
          <w:sz w:val="24"/>
          <w:szCs w:val="24"/>
        </w:rPr>
        <w:t>vajalikud andmed sisestada</w:t>
      </w:r>
      <w:r w:rsidRPr="00DB52D2">
        <w:rPr>
          <w:rFonts w:ascii="Times New Roman" w:hAnsi="Times New Roman"/>
          <w:sz w:val="24"/>
          <w:szCs w:val="24"/>
        </w:rPr>
        <w:t>.</w:t>
      </w:r>
      <w:r w:rsidR="00C97F06" w:rsidRPr="00DB52D2">
        <w:rPr>
          <w:rFonts w:ascii="Times New Roman" w:hAnsi="Times New Roman"/>
          <w:sz w:val="24"/>
          <w:szCs w:val="24"/>
        </w:rPr>
        <w:t xml:space="preserve"> Juhul kui tegevuse läbiviija omab nõutavaid andmeid niikuinii, ei pea ta neid üle küsima.</w:t>
      </w:r>
    </w:p>
    <w:p w:rsidR="009F575D" w:rsidRPr="00DB52D2" w:rsidRDefault="00017E7C" w:rsidP="00EA736C">
      <w:pPr>
        <w:pStyle w:val="ListParagraph"/>
        <w:numPr>
          <w:ilvl w:val="0"/>
          <w:numId w:val="2"/>
        </w:numPr>
        <w:spacing w:after="0" w:line="240" w:lineRule="auto"/>
        <w:jc w:val="both"/>
        <w:rPr>
          <w:rFonts w:ascii="Times New Roman" w:hAnsi="Times New Roman"/>
          <w:sz w:val="24"/>
          <w:szCs w:val="24"/>
        </w:rPr>
      </w:pPr>
      <w:r w:rsidRPr="00DB52D2">
        <w:rPr>
          <w:rFonts w:ascii="Times New Roman" w:hAnsi="Times New Roman"/>
          <w:b/>
          <w:sz w:val="24"/>
          <w:szCs w:val="24"/>
        </w:rPr>
        <w:t>tegevusest väljumis</w:t>
      </w:r>
      <w:r w:rsidR="00EF270C" w:rsidRPr="00DB52D2">
        <w:rPr>
          <w:rFonts w:ascii="Times New Roman" w:hAnsi="Times New Roman"/>
          <w:b/>
          <w:sz w:val="24"/>
          <w:szCs w:val="24"/>
        </w:rPr>
        <w:t>el</w:t>
      </w:r>
      <w:r w:rsidR="006C6FB8">
        <w:rPr>
          <w:rFonts w:ascii="Times New Roman" w:hAnsi="Times New Roman"/>
          <w:b/>
          <w:sz w:val="24"/>
          <w:szCs w:val="24"/>
        </w:rPr>
        <w:t xml:space="preserve"> või 4 nädala jooksul peale tegevuse lõppu</w:t>
      </w:r>
      <w:r w:rsidR="00EF270C" w:rsidRPr="00DB52D2">
        <w:rPr>
          <w:rFonts w:ascii="Times New Roman" w:hAnsi="Times New Roman"/>
          <w:sz w:val="24"/>
          <w:szCs w:val="24"/>
        </w:rPr>
        <w:t xml:space="preserve"> (</w:t>
      </w:r>
      <w:r w:rsidR="005D56E1">
        <w:rPr>
          <w:rFonts w:ascii="Times New Roman" w:hAnsi="Times New Roman"/>
          <w:sz w:val="24"/>
          <w:szCs w:val="24"/>
        </w:rPr>
        <w:t xml:space="preserve">toetuse saaja võib ise valida, kas ta kogub andmed </w:t>
      </w:r>
      <w:r w:rsidR="00EF270C" w:rsidRPr="00DB52D2">
        <w:rPr>
          <w:rFonts w:ascii="Times New Roman" w:hAnsi="Times New Roman"/>
          <w:sz w:val="24"/>
          <w:szCs w:val="24"/>
        </w:rPr>
        <w:t>kohe tegevuse</w:t>
      </w:r>
      <w:r w:rsidR="00F66312" w:rsidRPr="00DB52D2">
        <w:rPr>
          <w:rFonts w:ascii="Times New Roman" w:hAnsi="Times New Roman"/>
          <w:sz w:val="24"/>
          <w:szCs w:val="24"/>
        </w:rPr>
        <w:t xml:space="preserve"> lõppedes</w:t>
      </w:r>
      <w:r w:rsidR="00EF270C" w:rsidRPr="00DB52D2">
        <w:rPr>
          <w:rFonts w:ascii="Times New Roman" w:hAnsi="Times New Roman"/>
          <w:sz w:val="24"/>
          <w:szCs w:val="24"/>
        </w:rPr>
        <w:t xml:space="preserve">, </w:t>
      </w:r>
      <w:r w:rsidR="00AF4537">
        <w:rPr>
          <w:rFonts w:ascii="Times New Roman" w:hAnsi="Times New Roman"/>
          <w:sz w:val="24"/>
          <w:szCs w:val="24"/>
        </w:rPr>
        <w:t>nt</w:t>
      </w:r>
      <w:r w:rsidR="00EF270C" w:rsidRPr="00DB52D2">
        <w:rPr>
          <w:rFonts w:ascii="Times New Roman" w:hAnsi="Times New Roman"/>
          <w:sz w:val="24"/>
          <w:szCs w:val="24"/>
        </w:rPr>
        <w:t xml:space="preserve"> enne ruumist lahkumist</w:t>
      </w:r>
      <w:r w:rsidR="005D56E1">
        <w:rPr>
          <w:rFonts w:ascii="Times New Roman" w:hAnsi="Times New Roman"/>
          <w:sz w:val="24"/>
          <w:szCs w:val="24"/>
        </w:rPr>
        <w:t xml:space="preserve"> (</w:t>
      </w:r>
      <w:r w:rsidR="005D56E1" w:rsidRPr="00DB52D2">
        <w:rPr>
          <w:rFonts w:ascii="Times New Roman" w:hAnsi="Times New Roman"/>
          <w:sz w:val="24"/>
          <w:szCs w:val="24"/>
        </w:rPr>
        <w:t>soovituslik vorm „ankeet lahkumisel“</w:t>
      </w:r>
      <w:r w:rsidR="005D56E1">
        <w:rPr>
          <w:rFonts w:ascii="Times New Roman" w:hAnsi="Times New Roman"/>
          <w:sz w:val="24"/>
          <w:szCs w:val="24"/>
        </w:rPr>
        <w:t>)</w:t>
      </w:r>
      <w:r w:rsidR="0070089D" w:rsidRPr="00DB52D2">
        <w:rPr>
          <w:rFonts w:ascii="Times New Roman" w:hAnsi="Times New Roman"/>
          <w:sz w:val="24"/>
          <w:szCs w:val="24"/>
        </w:rPr>
        <w:t xml:space="preserve">, </w:t>
      </w:r>
      <w:r w:rsidR="005D56E1">
        <w:rPr>
          <w:rFonts w:ascii="Times New Roman" w:hAnsi="Times New Roman"/>
          <w:sz w:val="24"/>
          <w:szCs w:val="24"/>
        </w:rPr>
        <w:t>või kontakteerub osalejaga kuni nelja nädala jooksul peale tegevusest väljumist</w:t>
      </w:r>
      <w:r w:rsidR="00EF270C" w:rsidRPr="00DB52D2">
        <w:rPr>
          <w:rFonts w:ascii="Times New Roman" w:hAnsi="Times New Roman"/>
          <w:sz w:val="24"/>
          <w:szCs w:val="24"/>
        </w:rPr>
        <w:t>):</w:t>
      </w:r>
    </w:p>
    <w:p w:rsidR="009F575D" w:rsidRPr="00DB52D2" w:rsidRDefault="0053347C" w:rsidP="009F575D">
      <w:pPr>
        <w:pStyle w:val="ListParagraph"/>
        <w:numPr>
          <w:ilvl w:val="1"/>
          <w:numId w:val="2"/>
        </w:numPr>
        <w:spacing w:after="0" w:line="240" w:lineRule="auto"/>
        <w:jc w:val="both"/>
        <w:rPr>
          <w:rFonts w:ascii="Times New Roman" w:hAnsi="Times New Roman"/>
          <w:sz w:val="24"/>
          <w:szCs w:val="24"/>
        </w:rPr>
      </w:pPr>
      <w:r>
        <w:rPr>
          <w:rFonts w:ascii="Times New Roman" w:hAnsi="Times New Roman"/>
          <w:b/>
          <w:sz w:val="24"/>
          <w:szCs w:val="24"/>
        </w:rPr>
        <w:t>otsib tööd</w:t>
      </w:r>
      <w:r w:rsidR="005D56E1">
        <w:rPr>
          <w:rFonts w:ascii="Times New Roman" w:hAnsi="Times New Roman"/>
          <w:sz w:val="24"/>
          <w:szCs w:val="24"/>
        </w:rPr>
        <w:t xml:space="preserve"> (kas tegevusest väljumise hetkel juba tegeleb töö otsimisega, või siis küsida </w:t>
      </w:r>
      <w:r w:rsidR="006C6FB8">
        <w:rPr>
          <w:rFonts w:ascii="Times New Roman" w:hAnsi="Times New Roman"/>
          <w:sz w:val="24"/>
          <w:szCs w:val="24"/>
        </w:rPr>
        <w:t xml:space="preserve">kuni </w:t>
      </w:r>
      <w:r w:rsidR="005D56E1">
        <w:rPr>
          <w:rFonts w:ascii="Times New Roman" w:hAnsi="Times New Roman"/>
          <w:sz w:val="24"/>
          <w:szCs w:val="24"/>
        </w:rPr>
        <w:t>4 nädalat hiljem, kas otsis tööd vahepeal)</w:t>
      </w:r>
      <w:r w:rsidR="00EF270C" w:rsidRPr="00DB52D2">
        <w:rPr>
          <w:rFonts w:ascii="Times New Roman" w:hAnsi="Times New Roman"/>
          <w:sz w:val="24"/>
          <w:szCs w:val="24"/>
        </w:rPr>
        <w:t>;</w:t>
      </w:r>
    </w:p>
    <w:p w:rsidR="00137904" w:rsidRPr="00DB52D2" w:rsidRDefault="0053347C" w:rsidP="00EA736C">
      <w:pPr>
        <w:pStyle w:val="ListParagraph"/>
        <w:numPr>
          <w:ilvl w:val="1"/>
          <w:numId w:val="2"/>
        </w:numPr>
        <w:spacing w:after="0" w:line="240" w:lineRule="auto"/>
        <w:jc w:val="both"/>
        <w:rPr>
          <w:rFonts w:ascii="Times New Roman" w:hAnsi="Times New Roman"/>
          <w:sz w:val="24"/>
          <w:szCs w:val="24"/>
        </w:rPr>
      </w:pPr>
      <w:r>
        <w:rPr>
          <w:rFonts w:ascii="Times New Roman" w:hAnsi="Times New Roman"/>
          <w:b/>
          <w:sz w:val="24"/>
          <w:szCs w:val="24"/>
        </w:rPr>
        <w:t xml:space="preserve">osaleb kursustel 4 nädala jooksul pärast tegevust - </w:t>
      </w:r>
      <w:r w:rsidR="00EF270C" w:rsidRPr="0053347C">
        <w:rPr>
          <w:rFonts w:ascii="Times New Roman" w:hAnsi="Times New Roman"/>
          <w:sz w:val="24"/>
          <w:szCs w:val="24"/>
        </w:rPr>
        <w:t>asunud õppima</w:t>
      </w:r>
      <w:r w:rsidR="00EF270C" w:rsidRPr="00DB52D2">
        <w:rPr>
          <w:rFonts w:ascii="Times New Roman" w:hAnsi="Times New Roman"/>
          <w:sz w:val="24"/>
          <w:szCs w:val="24"/>
        </w:rPr>
        <w:t>, õpib tasemeõppes, osaleb huvihariduses, kursustel, osaleb tööpraktikal, seminaridel, konverentsidel, võtab eratunde väljaspool tavapärast haridussüsteemi</w:t>
      </w:r>
      <w:r w:rsidR="005D56E1">
        <w:rPr>
          <w:rFonts w:ascii="Times New Roman" w:hAnsi="Times New Roman"/>
          <w:sz w:val="24"/>
          <w:szCs w:val="24"/>
        </w:rPr>
        <w:t xml:space="preserve"> ja õpingud</w:t>
      </w:r>
      <w:r w:rsidR="006C6FB8">
        <w:rPr>
          <w:rFonts w:ascii="Times New Roman" w:hAnsi="Times New Roman"/>
          <w:sz w:val="24"/>
          <w:szCs w:val="24"/>
        </w:rPr>
        <w:t xml:space="preserve"> vms</w:t>
      </w:r>
      <w:r w:rsidR="005D56E1">
        <w:rPr>
          <w:rFonts w:ascii="Times New Roman" w:hAnsi="Times New Roman"/>
          <w:sz w:val="24"/>
          <w:szCs w:val="24"/>
        </w:rPr>
        <w:t xml:space="preserve"> algavad hiljemalt nelja nädala jooksul (st inimene on ennast kirja juba pannud)</w:t>
      </w:r>
      <w:r w:rsidR="00EF270C" w:rsidRPr="00DB52D2">
        <w:rPr>
          <w:rFonts w:ascii="Times New Roman" w:hAnsi="Times New Roman"/>
          <w:sz w:val="24"/>
          <w:szCs w:val="24"/>
        </w:rPr>
        <w:t xml:space="preserve"> või </w:t>
      </w:r>
      <w:r w:rsidR="005D56E1">
        <w:rPr>
          <w:rFonts w:ascii="Times New Roman" w:hAnsi="Times New Roman"/>
          <w:sz w:val="24"/>
          <w:szCs w:val="24"/>
        </w:rPr>
        <w:t xml:space="preserve">küsida </w:t>
      </w:r>
      <w:r w:rsidR="00701043" w:rsidRPr="00DB52D2">
        <w:rPr>
          <w:rFonts w:ascii="Times New Roman" w:hAnsi="Times New Roman"/>
          <w:sz w:val="24"/>
          <w:szCs w:val="24"/>
        </w:rPr>
        <w:t>4 nädala</w:t>
      </w:r>
      <w:r w:rsidR="005D56E1">
        <w:rPr>
          <w:rFonts w:ascii="Times New Roman" w:hAnsi="Times New Roman"/>
          <w:sz w:val="24"/>
          <w:szCs w:val="24"/>
        </w:rPr>
        <w:t>t hiljem, kas hakkas õppima vms</w:t>
      </w:r>
      <w:r w:rsidR="00701043" w:rsidRPr="00DB52D2">
        <w:rPr>
          <w:rFonts w:ascii="Times New Roman" w:hAnsi="Times New Roman"/>
          <w:sz w:val="24"/>
          <w:szCs w:val="24"/>
        </w:rPr>
        <w:t xml:space="preserve"> (küsida tuleb isikustatult).</w:t>
      </w:r>
    </w:p>
    <w:p w:rsidR="009F2242" w:rsidRPr="00DB52D2" w:rsidRDefault="00701043" w:rsidP="009F2242">
      <w:pPr>
        <w:pStyle w:val="ListParagraph"/>
        <w:numPr>
          <w:ilvl w:val="1"/>
          <w:numId w:val="1"/>
        </w:numPr>
        <w:spacing w:after="0" w:line="240" w:lineRule="auto"/>
        <w:jc w:val="both"/>
        <w:rPr>
          <w:rFonts w:ascii="Times New Roman" w:hAnsi="Times New Roman"/>
          <w:sz w:val="24"/>
          <w:szCs w:val="24"/>
        </w:rPr>
      </w:pPr>
      <w:r w:rsidRPr="00DB52D2">
        <w:rPr>
          <w:rFonts w:ascii="Times New Roman" w:hAnsi="Times New Roman"/>
          <w:sz w:val="24"/>
          <w:szCs w:val="24"/>
        </w:rPr>
        <w:t>Juhul</w:t>
      </w:r>
      <w:r w:rsidR="0037522C" w:rsidRPr="00DB52D2">
        <w:rPr>
          <w:rFonts w:ascii="Times New Roman" w:hAnsi="Times New Roman"/>
          <w:sz w:val="24"/>
          <w:szCs w:val="24"/>
        </w:rPr>
        <w:t>,</w:t>
      </w:r>
      <w:r w:rsidRPr="00DB52D2">
        <w:rPr>
          <w:rFonts w:ascii="Times New Roman" w:hAnsi="Times New Roman"/>
          <w:sz w:val="24"/>
          <w:szCs w:val="24"/>
        </w:rPr>
        <w:t xml:space="preserve"> kui osaleja katkestas, peab toetuse saaja võtma temaga kontakti ning küsima need kaks küsimust. Juhul</w:t>
      </w:r>
      <w:r w:rsidR="00A00461">
        <w:rPr>
          <w:rFonts w:ascii="Times New Roman" w:hAnsi="Times New Roman"/>
          <w:sz w:val="24"/>
          <w:szCs w:val="24"/>
        </w:rPr>
        <w:t>,</w:t>
      </w:r>
      <w:r w:rsidRPr="00DB52D2">
        <w:rPr>
          <w:rFonts w:ascii="Times New Roman" w:hAnsi="Times New Roman"/>
          <w:sz w:val="24"/>
          <w:szCs w:val="24"/>
        </w:rPr>
        <w:t xml:space="preserve"> kui kontakti astuda ei õnnestu, peab kontakti otsimisest jääma maha kontrolljälg.</w:t>
      </w:r>
    </w:p>
    <w:p w:rsidR="00701043" w:rsidRDefault="00701043" w:rsidP="009F2242">
      <w:pPr>
        <w:pStyle w:val="ListParagraph"/>
        <w:numPr>
          <w:ilvl w:val="1"/>
          <w:numId w:val="1"/>
        </w:numPr>
        <w:spacing w:after="0" w:line="240" w:lineRule="auto"/>
        <w:jc w:val="both"/>
        <w:rPr>
          <w:rFonts w:ascii="Times New Roman" w:hAnsi="Times New Roman"/>
          <w:sz w:val="24"/>
          <w:szCs w:val="24"/>
        </w:rPr>
      </w:pPr>
      <w:r w:rsidRPr="00DB52D2">
        <w:rPr>
          <w:rFonts w:ascii="Times New Roman" w:hAnsi="Times New Roman"/>
          <w:sz w:val="24"/>
          <w:szCs w:val="24"/>
        </w:rPr>
        <w:t>Juhul</w:t>
      </w:r>
      <w:r w:rsidR="0037522C" w:rsidRPr="00DB52D2">
        <w:rPr>
          <w:rFonts w:ascii="Times New Roman" w:hAnsi="Times New Roman"/>
          <w:sz w:val="24"/>
          <w:szCs w:val="24"/>
        </w:rPr>
        <w:t>,</w:t>
      </w:r>
      <w:r w:rsidRPr="00DB52D2">
        <w:rPr>
          <w:rFonts w:ascii="Times New Roman" w:hAnsi="Times New Roman"/>
          <w:sz w:val="24"/>
          <w:szCs w:val="24"/>
        </w:rPr>
        <w:t xml:space="preserve"> kui sihtgrupiks olid eranditult töötavad inimesed (ja on kindel, et sama projekti raames </w:t>
      </w:r>
      <w:r w:rsidR="0082557E">
        <w:rPr>
          <w:rFonts w:ascii="Times New Roman" w:hAnsi="Times New Roman"/>
          <w:sz w:val="24"/>
          <w:szCs w:val="24"/>
        </w:rPr>
        <w:t xml:space="preserve">ei ole võimalik samadel isikutel siseneda </w:t>
      </w:r>
      <w:r w:rsidRPr="00DB52D2">
        <w:rPr>
          <w:rFonts w:ascii="Times New Roman" w:hAnsi="Times New Roman"/>
          <w:sz w:val="24"/>
          <w:szCs w:val="24"/>
        </w:rPr>
        <w:t>mitteaktiivsetena), ei pea küsima, kas nad on peale projekti lõppu asunud tööd otsima või mitte, kuna see indikaator kehtib ainult nende kohta, kes tegevusse sisenemisel olid mitteaktiivsed.</w:t>
      </w:r>
    </w:p>
    <w:p w:rsidR="00E73C0E" w:rsidRPr="00DB52D2" w:rsidRDefault="00E73C0E" w:rsidP="009F2242">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Juhul, kui sihtgrupiks on eranditult töötud inimesed </w:t>
      </w:r>
      <w:r w:rsidRPr="00DB52D2">
        <w:rPr>
          <w:rFonts w:ascii="Times New Roman" w:hAnsi="Times New Roman"/>
          <w:sz w:val="24"/>
          <w:szCs w:val="24"/>
        </w:rPr>
        <w:t xml:space="preserve">(ja on kindel, et sama projekti raames </w:t>
      </w:r>
      <w:r w:rsidR="0082557E">
        <w:rPr>
          <w:rFonts w:ascii="Times New Roman" w:hAnsi="Times New Roman"/>
          <w:sz w:val="24"/>
          <w:szCs w:val="24"/>
        </w:rPr>
        <w:t>ei ole võimalik samadel isikutel siseneda</w:t>
      </w:r>
      <w:r w:rsidRPr="00DB52D2">
        <w:rPr>
          <w:rFonts w:ascii="Times New Roman" w:hAnsi="Times New Roman"/>
          <w:sz w:val="24"/>
          <w:szCs w:val="24"/>
        </w:rPr>
        <w:t xml:space="preserve"> mitteaktiivsetena)</w:t>
      </w:r>
      <w:r>
        <w:rPr>
          <w:rFonts w:ascii="Times New Roman" w:hAnsi="Times New Roman"/>
          <w:sz w:val="24"/>
          <w:szCs w:val="24"/>
        </w:rPr>
        <w:t xml:space="preserve">, </w:t>
      </w:r>
      <w:r w:rsidRPr="00DB52D2">
        <w:rPr>
          <w:rFonts w:ascii="Times New Roman" w:hAnsi="Times New Roman"/>
          <w:sz w:val="24"/>
          <w:szCs w:val="24"/>
        </w:rPr>
        <w:t>ei pea küsima, kas nad on peale projekti lõppu asunud tööd otsima või mitte, kuna see indikaator kehtib ainult nende kohta, kes tegevusse sisenemisel olid mitteaktiivsed.</w:t>
      </w:r>
    </w:p>
    <w:p w:rsidR="009F2242" w:rsidRPr="00DB52D2" w:rsidRDefault="009F2242" w:rsidP="00D34B06">
      <w:pPr>
        <w:spacing w:after="0" w:line="240" w:lineRule="auto"/>
        <w:jc w:val="both"/>
        <w:rPr>
          <w:rFonts w:ascii="Times New Roman" w:hAnsi="Times New Roman"/>
          <w:sz w:val="24"/>
          <w:szCs w:val="24"/>
        </w:rPr>
      </w:pPr>
    </w:p>
    <w:p w:rsidR="00D34B06" w:rsidRPr="00DB52D2" w:rsidRDefault="00B77D60" w:rsidP="00D34B06">
      <w:pPr>
        <w:spacing w:after="0" w:line="240" w:lineRule="auto"/>
        <w:jc w:val="both"/>
        <w:rPr>
          <w:rFonts w:ascii="Times New Roman" w:hAnsi="Times New Roman"/>
          <w:sz w:val="24"/>
          <w:szCs w:val="24"/>
        </w:rPr>
      </w:pPr>
      <w:r>
        <w:rPr>
          <w:rFonts w:ascii="Times New Roman" w:hAnsi="Times New Roman"/>
          <w:sz w:val="24"/>
          <w:szCs w:val="24"/>
        </w:rPr>
        <w:t>STS §</w:t>
      </w:r>
      <w:r w:rsidR="009F3C88">
        <w:rPr>
          <w:rFonts w:ascii="Times New Roman" w:hAnsi="Times New Roman"/>
          <w:sz w:val="24"/>
          <w:szCs w:val="24"/>
        </w:rPr>
        <w:t xml:space="preserve"> </w:t>
      </w:r>
      <w:r>
        <w:rPr>
          <w:rFonts w:ascii="Times New Roman" w:hAnsi="Times New Roman"/>
          <w:sz w:val="24"/>
          <w:szCs w:val="24"/>
        </w:rPr>
        <w:t>24 lg 6 kohaselt peab toetuse saaja tõendama kulude abikõlblikkust ja kavandatud tulemuste saavutamist</w:t>
      </w:r>
      <w:r w:rsidR="004F51BC">
        <w:rPr>
          <w:rFonts w:ascii="Times New Roman" w:hAnsi="Times New Roman"/>
          <w:sz w:val="24"/>
          <w:szCs w:val="24"/>
        </w:rPr>
        <w:t>, mistõttu võib olla vajalik (nt kui tegevus kestab kauem kui üks päev) lisaks osaleja detailsete isikuandmete kogumisele koostada ka</w:t>
      </w:r>
      <w:r>
        <w:rPr>
          <w:rFonts w:ascii="Times New Roman" w:hAnsi="Times New Roman"/>
          <w:sz w:val="24"/>
          <w:szCs w:val="24"/>
        </w:rPr>
        <w:t xml:space="preserve"> </w:t>
      </w:r>
      <w:r w:rsidR="004F51BC">
        <w:rPr>
          <w:rFonts w:ascii="Times New Roman" w:hAnsi="Times New Roman"/>
          <w:sz w:val="24"/>
          <w:szCs w:val="24"/>
        </w:rPr>
        <w:t>t</w:t>
      </w:r>
      <w:r w:rsidR="00EF270C" w:rsidRPr="00DB52D2">
        <w:rPr>
          <w:rFonts w:ascii="Times New Roman" w:hAnsi="Times New Roman"/>
          <w:sz w:val="24"/>
          <w:szCs w:val="24"/>
        </w:rPr>
        <w:t>avapärased kohaloleku registreerimislehed (</w:t>
      </w:r>
      <w:r w:rsidR="004F51BC">
        <w:rPr>
          <w:rFonts w:ascii="Times New Roman" w:hAnsi="Times New Roman"/>
          <w:sz w:val="24"/>
          <w:szCs w:val="24"/>
        </w:rPr>
        <w:t xml:space="preserve">osaleja </w:t>
      </w:r>
      <w:r w:rsidR="00EF270C" w:rsidRPr="00DB52D2">
        <w:rPr>
          <w:rFonts w:ascii="Times New Roman" w:hAnsi="Times New Roman"/>
          <w:sz w:val="24"/>
          <w:szCs w:val="24"/>
        </w:rPr>
        <w:t>nimi, allkiri, kuupäev, tegevus), mis tõendavad inimeste kohalkäimist (sh nende alusel saab hinnata, millal inimene, kes ei lõpetanud tegevust, tegevusest</w:t>
      </w:r>
      <w:r w:rsidR="001732B8" w:rsidRPr="001732B8">
        <w:rPr>
          <w:rFonts w:ascii="Times New Roman" w:hAnsi="Times New Roman"/>
          <w:sz w:val="24"/>
          <w:szCs w:val="24"/>
        </w:rPr>
        <w:t xml:space="preserve"> </w:t>
      </w:r>
      <w:r w:rsidR="001732B8" w:rsidRPr="00DB52D2">
        <w:rPr>
          <w:rFonts w:ascii="Times New Roman" w:hAnsi="Times New Roman"/>
          <w:sz w:val="24"/>
          <w:szCs w:val="24"/>
        </w:rPr>
        <w:t>lahkus</w:t>
      </w:r>
      <w:r w:rsidR="00EF270C" w:rsidRPr="00DB52D2">
        <w:rPr>
          <w:rFonts w:ascii="Times New Roman" w:hAnsi="Times New Roman"/>
          <w:sz w:val="24"/>
          <w:szCs w:val="24"/>
        </w:rPr>
        <w:t>).</w:t>
      </w:r>
    </w:p>
    <w:p w:rsidR="00F66312" w:rsidRPr="00DB52D2" w:rsidRDefault="00F66312" w:rsidP="00D34B06">
      <w:pPr>
        <w:spacing w:after="0" w:line="240" w:lineRule="auto"/>
        <w:jc w:val="both"/>
        <w:rPr>
          <w:rFonts w:ascii="Times New Roman" w:hAnsi="Times New Roman"/>
          <w:sz w:val="24"/>
          <w:szCs w:val="24"/>
        </w:rPr>
      </w:pPr>
    </w:p>
    <w:p w:rsidR="00A54E2B" w:rsidRPr="00DB52D2" w:rsidRDefault="00A54E2B" w:rsidP="00D34B06">
      <w:pPr>
        <w:spacing w:after="0" w:line="240" w:lineRule="auto"/>
        <w:jc w:val="both"/>
        <w:rPr>
          <w:rFonts w:ascii="Times New Roman" w:hAnsi="Times New Roman"/>
          <w:sz w:val="24"/>
          <w:szCs w:val="24"/>
        </w:rPr>
      </w:pPr>
      <w:r w:rsidRPr="00DB52D2">
        <w:rPr>
          <w:rFonts w:ascii="Times New Roman" w:hAnsi="Times New Roman"/>
          <w:sz w:val="24"/>
          <w:szCs w:val="24"/>
        </w:rPr>
        <w:t>Toetuse saaja kohustus on läbi viia esmane isikukoodide korrektsuse kontroll</w:t>
      </w:r>
      <w:r w:rsidR="00F66312" w:rsidRPr="00DB52D2">
        <w:rPr>
          <w:rFonts w:ascii="Times New Roman" w:hAnsi="Times New Roman"/>
          <w:sz w:val="24"/>
          <w:szCs w:val="24"/>
        </w:rPr>
        <w:t xml:space="preserve"> (</w:t>
      </w:r>
      <w:r w:rsidR="009844D3">
        <w:rPr>
          <w:rFonts w:ascii="Times New Roman" w:hAnsi="Times New Roman"/>
          <w:sz w:val="24"/>
          <w:szCs w:val="24"/>
        </w:rPr>
        <w:t xml:space="preserve">allpool oleva tabeli SISENDTABELID lehel </w:t>
      </w:r>
      <w:r w:rsidR="00F66312" w:rsidRPr="00DB52D2">
        <w:rPr>
          <w:rFonts w:ascii="Times New Roman" w:hAnsi="Times New Roman"/>
          <w:sz w:val="24"/>
          <w:szCs w:val="24"/>
        </w:rPr>
        <w:t>SISENDTABEL ei tohi olla isikukoodi taga ühtegi veateadet</w:t>
      </w:r>
      <w:r w:rsidR="00C13FF5">
        <w:rPr>
          <w:rFonts w:ascii="Times New Roman" w:hAnsi="Times New Roman"/>
          <w:sz w:val="24"/>
          <w:szCs w:val="24"/>
        </w:rPr>
        <w:t>)</w:t>
      </w:r>
      <w:r w:rsidR="00F9132A" w:rsidRPr="00DB52D2">
        <w:rPr>
          <w:rFonts w:ascii="Times New Roman" w:hAnsi="Times New Roman"/>
          <w:sz w:val="24"/>
          <w:szCs w:val="24"/>
        </w:rPr>
        <w:t xml:space="preserve">. </w:t>
      </w:r>
      <w:r w:rsidRPr="00DB52D2">
        <w:rPr>
          <w:rFonts w:ascii="Times New Roman" w:hAnsi="Times New Roman"/>
          <w:sz w:val="24"/>
          <w:szCs w:val="24"/>
        </w:rPr>
        <w:t xml:space="preserve">Kui </w:t>
      </w:r>
      <w:r w:rsidR="00F66312" w:rsidRPr="00DB52D2">
        <w:rPr>
          <w:rFonts w:ascii="Times New Roman" w:hAnsi="Times New Roman"/>
          <w:sz w:val="24"/>
          <w:szCs w:val="24"/>
        </w:rPr>
        <w:t>vea</w:t>
      </w:r>
      <w:r w:rsidR="0037522C" w:rsidRPr="00DB52D2">
        <w:rPr>
          <w:rFonts w:ascii="Times New Roman" w:hAnsi="Times New Roman"/>
          <w:sz w:val="24"/>
          <w:szCs w:val="24"/>
        </w:rPr>
        <w:t xml:space="preserve"> isikukoodis </w:t>
      </w:r>
      <w:r w:rsidRPr="00DB52D2">
        <w:rPr>
          <w:rFonts w:ascii="Times New Roman" w:hAnsi="Times New Roman"/>
          <w:sz w:val="24"/>
          <w:szCs w:val="24"/>
        </w:rPr>
        <w:t>tuvasta</w:t>
      </w:r>
      <w:r w:rsidR="00F66312" w:rsidRPr="00DB52D2">
        <w:rPr>
          <w:rFonts w:ascii="Times New Roman" w:hAnsi="Times New Roman"/>
          <w:sz w:val="24"/>
          <w:szCs w:val="24"/>
        </w:rPr>
        <w:t>b Statistikaamet</w:t>
      </w:r>
      <w:r w:rsidR="0037522C" w:rsidRPr="00DB52D2">
        <w:rPr>
          <w:rFonts w:ascii="Times New Roman" w:hAnsi="Times New Roman"/>
          <w:sz w:val="24"/>
          <w:szCs w:val="24"/>
        </w:rPr>
        <w:t>,</w:t>
      </w:r>
      <w:r w:rsidRPr="00DB52D2">
        <w:rPr>
          <w:rFonts w:ascii="Times New Roman" w:hAnsi="Times New Roman"/>
          <w:sz w:val="24"/>
          <w:szCs w:val="24"/>
        </w:rPr>
        <w:t xml:space="preserve"> siis peab toetuse saaja välja selgitama õige isikukoodi.</w:t>
      </w:r>
    </w:p>
    <w:p w:rsidR="00F66312" w:rsidRPr="00DB52D2" w:rsidRDefault="00F66312" w:rsidP="00D34B06">
      <w:pPr>
        <w:spacing w:after="0" w:line="240" w:lineRule="auto"/>
        <w:jc w:val="both"/>
        <w:rPr>
          <w:rFonts w:ascii="Times New Roman" w:hAnsi="Times New Roman"/>
          <w:sz w:val="24"/>
          <w:szCs w:val="24"/>
        </w:rPr>
      </w:pPr>
    </w:p>
    <w:p w:rsidR="006423BC" w:rsidRPr="00DB52D2" w:rsidRDefault="00D009E6" w:rsidP="006423BC">
      <w:pPr>
        <w:spacing w:after="0" w:line="240" w:lineRule="auto"/>
        <w:jc w:val="both"/>
        <w:rPr>
          <w:rFonts w:ascii="Times New Roman" w:hAnsi="Times New Roman"/>
          <w:sz w:val="24"/>
          <w:szCs w:val="24"/>
        </w:rPr>
      </w:pPr>
      <w:r>
        <w:rPr>
          <w:rFonts w:ascii="Times New Roman" w:hAnsi="Times New Roman"/>
          <w:sz w:val="24"/>
          <w:szCs w:val="24"/>
        </w:rPr>
        <w:t xml:space="preserve">Täidetud osalejate ankeedid </w:t>
      </w:r>
      <w:r w:rsidR="006423BC" w:rsidRPr="00DB52D2">
        <w:rPr>
          <w:rFonts w:ascii="Times New Roman" w:hAnsi="Times New Roman"/>
          <w:sz w:val="24"/>
          <w:szCs w:val="24"/>
        </w:rPr>
        <w:t>juhul</w:t>
      </w:r>
      <w:r w:rsidR="00C13FF5">
        <w:rPr>
          <w:rFonts w:ascii="Times New Roman" w:hAnsi="Times New Roman"/>
          <w:sz w:val="24"/>
          <w:szCs w:val="24"/>
        </w:rPr>
        <w:t>,</w:t>
      </w:r>
      <w:r>
        <w:rPr>
          <w:rFonts w:ascii="Times New Roman" w:hAnsi="Times New Roman"/>
          <w:sz w:val="24"/>
          <w:szCs w:val="24"/>
        </w:rPr>
        <w:t xml:space="preserve"> kui andmed korjati paberil või e-registreerimise tulemused</w:t>
      </w:r>
      <w:r w:rsidR="006423BC" w:rsidRPr="00DB52D2">
        <w:rPr>
          <w:rFonts w:ascii="Times New Roman" w:hAnsi="Times New Roman"/>
          <w:sz w:val="24"/>
          <w:szCs w:val="24"/>
        </w:rPr>
        <w:t xml:space="preserve"> tuleb säilitada</w:t>
      </w:r>
      <w:r w:rsidR="00F66312" w:rsidRPr="00DB52D2">
        <w:rPr>
          <w:rStyle w:val="FootnoteReference"/>
          <w:rFonts w:ascii="Times New Roman" w:hAnsi="Times New Roman"/>
          <w:sz w:val="24"/>
          <w:szCs w:val="24"/>
        </w:rPr>
        <w:footnoteReference w:id="9"/>
      </w:r>
      <w:r w:rsidR="006423BC" w:rsidRPr="00DB52D2">
        <w:rPr>
          <w:rFonts w:ascii="Times New Roman" w:hAnsi="Times New Roman"/>
          <w:sz w:val="24"/>
          <w:szCs w:val="24"/>
        </w:rPr>
        <w:t xml:space="preserve"> tõendusmaterjaliks ja pisteliseks andmete korrektsuse kontrolliks (viib läbi RÜ vastavalt oma protseduuridele). </w:t>
      </w:r>
    </w:p>
    <w:p w:rsidR="0049020E" w:rsidRPr="00DB52D2" w:rsidRDefault="0049020E" w:rsidP="00D34B06">
      <w:pPr>
        <w:spacing w:after="0" w:line="240" w:lineRule="auto"/>
        <w:jc w:val="both"/>
        <w:rPr>
          <w:rFonts w:ascii="Times New Roman" w:hAnsi="Times New Roman"/>
          <w:sz w:val="24"/>
          <w:szCs w:val="24"/>
        </w:rPr>
      </w:pPr>
    </w:p>
    <w:p w:rsidR="00D34B06" w:rsidRPr="00DB52D2" w:rsidRDefault="00EF270C" w:rsidP="00D34B06">
      <w:pPr>
        <w:spacing w:after="0" w:line="240" w:lineRule="auto"/>
        <w:jc w:val="both"/>
        <w:rPr>
          <w:rFonts w:ascii="Times New Roman" w:hAnsi="Times New Roman"/>
          <w:sz w:val="24"/>
          <w:szCs w:val="24"/>
        </w:rPr>
      </w:pPr>
      <w:r w:rsidRPr="00DB52D2">
        <w:rPr>
          <w:rFonts w:ascii="Times New Roman" w:hAnsi="Times New Roman"/>
          <w:sz w:val="24"/>
          <w:szCs w:val="24"/>
        </w:rPr>
        <w:t>Lisaks osaleja käest küsitavatele andmetele esitab toetuse saaja osaleja</w:t>
      </w:r>
      <w:r w:rsidR="009A5053" w:rsidRPr="00DB52D2">
        <w:rPr>
          <w:rFonts w:ascii="Times New Roman" w:hAnsi="Times New Roman"/>
          <w:sz w:val="24"/>
          <w:szCs w:val="24"/>
        </w:rPr>
        <w:t xml:space="preserve"> kõikide tegevuste</w:t>
      </w:r>
      <w:r w:rsidRPr="00DB52D2">
        <w:rPr>
          <w:rFonts w:ascii="Times New Roman" w:hAnsi="Times New Roman"/>
          <w:sz w:val="24"/>
          <w:szCs w:val="24"/>
        </w:rPr>
        <w:t xml:space="preserve"> lõikes järgmised andmed</w:t>
      </w:r>
      <w:r w:rsidR="00A768BC">
        <w:rPr>
          <w:rFonts w:ascii="Times New Roman" w:hAnsi="Times New Roman"/>
          <w:sz w:val="24"/>
          <w:szCs w:val="24"/>
        </w:rPr>
        <w:t xml:space="preserve"> </w:t>
      </w:r>
      <w:r w:rsidR="00A768BC" w:rsidRPr="00DB52D2">
        <w:rPr>
          <w:rFonts w:ascii="Times New Roman" w:hAnsi="Times New Roman"/>
          <w:sz w:val="24"/>
          <w:szCs w:val="24"/>
        </w:rPr>
        <w:t>(tärniga märgitud andmete kogumise vajaduse otsustab RÜ)</w:t>
      </w:r>
      <w:r w:rsidRPr="00DB52D2">
        <w:rPr>
          <w:rFonts w:ascii="Times New Roman" w:hAnsi="Times New Roman"/>
          <w:sz w:val="24"/>
          <w:szCs w:val="24"/>
        </w:rPr>
        <w:t>:</w:t>
      </w:r>
    </w:p>
    <w:p w:rsidR="00D34B06" w:rsidRPr="00DB52D2" w:rsidRDefault="00EF270C" w:rsidP="00421B1E">
      <w:pPr>
        <w:pStyle w:val="ListParagraph"/>
        <w:numPr>
          <w:ilvl w:val="0"/>
          <w:numId w:val="11"/>
        </w:numPr>
        <w:spacing w:after="0" w:line="240" w:lineRule="auto"/>
        <w:ind w:hanging="357"/>
        <w:jc w:val="both"/>
        <w:rPr>
          <w:rFonts w:ascii="Times New Roman" w:hAnsi="Times New Roman"/>
          <w:sz w:val="24"/>
          <w:szCs w:val="24"/>
        </w:rPr>
      </w:pPr>
      <w:r w:rsidRPr="00DB52D2">
        <w:rPr>
          <w:rFonts w:ascii="Times New Roman" w:hAnsi="Times New Roman"/>
          <w:b/>
          <w:sz w:val="24"/>
          <w:szCs w:val="24"/>
        </w:rPr>
        <w:t>tegevusse sisenemisel</w:t>
      </w:r>
      <w:r w:rsidRPr="00DB52D2">
        <w:rPr>
          <w:rFonts w:ascii="Times New Roman" w:hAnsi="Times New Roman"/>
          <w:sz w:val="24"/>
          <w:szCs w:val="24"/>
        </w:rPr>
        <w:t>:</w:t>
      </w:r>
    </w:p>
    <w:p w:rsidR="00D029A6" w:rsidRPr="00DB52D2" w:rsidRDefault="00EF270C" w:rsidP="00421B1E">
      <w:pPr>
        <w:pStyle w:val="ListParagraph"/>
        <w:numPr>
          <w:ilvl w:val="1"/>
          <w:numId w:val="11"/>
        </w:numPr>
        <w:spacing w:after="0" w:line="240" w:lineRule="auto"/>
        <w:ind w:hanging="357"/>
        <w:jc w:val="both"/>
        <w:rPr>
          <w:rFonts w:ascii="Times New Roman" w:hAnsi="Times New Roman"/>
          <w:sz w:val="24"/>
          <w:szCs w:val="24"/>
        </w:rPr>
      </w:pPr>
      <w:r w:rsidRPr="00DB52D2">
        <w:rPr>
          <w:rFonts w:ascii="Times New Roman" w:hAnsi="Times New Roman"/>
          <w:sz w:val="24"/>
          <w:szCs w:val="24"/>
        </w:rPr>
        <w:t>projekti number SFOSis</w:t>
      </w:r>
      <w:r w:rsidR="00175D34" w:rsidRPr="00DB52D2">
        <w:rPr>
          <w:rFonts w:ascii="Times New Roman" w:hAnsi="Times New Roman"/>
          <w:sz w:val="24"/>
          <w:szCs w:val="24"/>
        </w:rPr>
        <w:t>;</w:t>
      </w:r>
    </w:p>
    <w:p w:rsidR="00D34B06" w:rsidRPr="00DB52D2" w:rsidRDefault="00EF270C" w:rsidP="00421B1E">
      <w:pPr>
        <w:pStyle w:val="ListParagraph"/>
        <w:numPr>
          <w:ilvl w:val="1"/>
          <w:numId w:val="11"/>
        </w:numPr>
        <w:spacing w:after="0" w:line="240" w:lineRule="auto"/>
        <w:ind w:hanging="357"/>
        <w:jc w:val="both"/>
        <w:rPr>
          <w:rFonts w:ascii="Times New Roman" w:hAnsi="Times New Roman"/>
          <w:sz w:val="24"/>
          <w:szCs w:val="24"/>
        </w:rPr>
      </w:pPr>
      <w:r w:rsidRPr="00DB52D2">
        <w:rPr>
          <w:rFonts w:ascii="Times New Roman" w:hAnsi="Times New Roman"/>
          <w:sz w:val="24"/>
          <w:szCs w:val="24"/>
        </w:rPr>
        <w:t>tegevuse nimi</w:t>
      </w:r>
      <w:r w:rsidR="00175D34" w:rsidRPr="00DB52D2">
        <w:rPr>
          <w:rFonts w:ascii="Times New Roman" w:hAnsi="Times New Roman"/>
          <w:sz w:val="24"/>
          <w:szCs w:val="24"/>
        </w:rPr>
        <w:t>;</w:t>
      </w:r>
    </w:p>
    <w:p w:rsidR="000610CA" w:rsidRPr="00DB52D2" w:rsidRDefault="000610CA" w:rsidP="00D34B06">
      <w:pPr>
        <w:pStyle w:val="ListParagraph"/>
        <w:numPr>
          <w:ilvl w:val="1"/>
          <w:numId w:val="11"/>
        </w:numPr>
        <w:spacing w:after="0" w:line="240" w:lineRule="auto"/>
        <w:jc w:val="both"/>
        <w:rPr>
          <w:rFonts w:ascii="Times New Roman" w:hAnsi="Times New Roman"/>
          <w:sz w:val="24"/>
          <w:szCs w:val="24"/>
        </w:rPr>
      </w:pPr>
      <w:r w:rsidRPr="00DB52D2">
        <w:rPr>
          <w:rFonts w:ascii="Times New Roman" w:hAnsi="Times New Roman"/>
          <w:sz w:val="24"/>
          <w:szCs w:val="24"/>
        </w:rPr>
        <w:t>tegevuse järjekorra number projekti raames</w:t>
      </w:r>
      <w:r w:rsidR="00971781">
        <w:rPr>
          <w:rStyle w:val="FootnoteReference"/>
          <w:rFonts w:ascii="Times New Roman" w:hAnsi="Times New Roman"/>
          <w:sz w:val="24"/>
          <w:szCs w:val="24"/>
        </w:rPr>
        <w:footnoteReference w:id="10"/>
      </w:r>
      <w:r w:rsidRPr="00DB52D2">
        <w:rPr>
          <w:rFonts w:ascii="Times New Roman" w:hAnsi="Times New Roman"/>
          <w:sz w:val="24"/>
          <w:szCs w:val="24"/>
        </w:rPr>
        <w:t>;</w:t>
      </w:r>
    </w:p>
    <w:p w:rsidR="00D34B06" w:rsidRPr="00DB52D2" w:rsidRDefault="00EF270C" w:rsidP="00D34B06">
      <w:pPr>
        <w:pStyle w:val="ListParagraph"/>
        <w:numPr>
          <w:ilvl w:val="1"/>
          <w:numId w:val="11"/>
        </w:numPr>
        <w:spacing w:after="0" w:line="240" w:lineRule="auto"/>
        <w:jc w:val="both"/>
        <w:rPr>
          <w:rFonts w:ascii="Times New Roman" w:hAnsi="Times New Roman"/>
          <w:sz w:val="24"/>
          <w:szCs w:val="24"/>
        </w:rPr>
      </w:pPr>
      <w:r w:rsidRPr="00DB52D2">
        <w:rPr>
          <w:rFonts w:ascii="Times New Roman" w:hAnsi="Times New Roman"/>
          <w:sz w:val="24"/>
          <w:szCs w:val="24"/>
        </w:rPr>
        <w:t xml:space="preserve">tegevuse kestus </w:t>
      </w:r>
      <w:r w:rsidR="00175D34" w:rsidRPr="00DB52D2">
        <w:rPr>
          <w:rFonts w:ascii="Times New Roman" w:hAnsi="Times New Roman"/>
          <w:sz w:val="24"/>
          <w:szCs w:val="24"/>
        </w:rPr>
        <w:t>akadeemilistes</w:t>
      </w:r>
      <w:r w:rsidRPr="00DB52D2">
        <w:rPr>
          <w:rFonts w:ascii="Times New Roman" w:hAnsi="Times New Roman"/>
          <w:sz w:val="24"/>
          <w:szCs w:val="24"/>
        </w:rPr>
        <w:t xml:space="preserve"> </w:t>
      </w:r>
      <w:r w:rsidR="00175D34" w:rsidRPr="00DB52D2">
        <w:rPr>
          <w:rFonts w:ascii="Times New Roman" w:hAnsi="Times New Roman"/>
          <w:sz w:val="24"/>
          <w:szCs w:val="24"/>
        </w:rPr>
        <w:t>kontakt</w:t>
      </w:r>
      <w:r w:rsidRPr="00DB52D2">
        <w:rPr>
          <w:rFonts w:ascii="Times New Roman" w:hAnsi="Times New Roman"/>
          <w:sz w:val="24"/>
          <w:szCs w:val="24"/>
        </w:rPr>
        <w:t>tundides</w:t>
      </w:r>
      <w:r w:rsidR="00175D34" w:rsidRPr="00DB52D2">
        <w:rPr>
          <w:rFonts w:ascii="Times New Roman" w:hAnsi="Times New Roman"/>
          <w:sz w:val="24"/>
          <w:szCs w:val="24"/>
        </w:rPr>
        <w:t>*;</w:t>
      </w:r>
    </w:p>
    <w:p w:rsidR="00D34B06" w:rsidRPr="00DB52D2" w:rsidRDefault="00175D34" w:rsidP="00D34B06">
      <w:pPr>
        <w:pStyle w:val="ListParagraph"/>
        <w:numPr>
          <w:ilvl w:val="1"/>
          <w:numId w:val="11"/>
        </w:numPr>
        <w:spacing w:after="0" w:line="240" w:lineRule="auto"/>
        <w:jc w:val="both"/>
        <w:rPr>
          <w:rFonts w:ascii="Times New Roman" w:hAnsi="Times New Roman"/>
          <w:sz w:val="24"/>
          <w:szCs w:val="24"/>
        </w:rPr>
      </w:pPr>
      <w:r w:rsidRPr="00DB52D2">
        <w:rPr>
          <w:rFonts w:ascii="Times New Roman" w:hAnsi="Times New Roman"/>
          <w:sz w:val="24"/>
          <w:szCs w:val="24"/>
        </w:rPr>
        <w:t>tegevusse</w:t>
      </w:r>
      <w:r w:rsidR="00EF270C" w:rsidRPr="00DB52D2">
        <w:rPr>
          <w:rFonts w:ascii="Times New Roman" w:hAnsi="Times New Roman"/>
          <w:sz w:val="24"/>
          <w:szCs w:val="24"/>
        </w:rPr>
        <w:t xml:space="preserve"> sisenemise kuupäev</w:t>
      </w:r>
      <w:r w:rsidRPr="00DB52D2">
        <w:rPr>
          <w:rFonts w:ascii="Times New Roman" w:hAnsi="Times New Roman"/>
          <w:sz w:val="24"/>
          <w:szCs w:val="24"/>
        </w:rPr>
        <w:t>;</w:t>
      </w:r>
    </w:p>
    <w:p w:rsidR="00D34B06" w:rsidRPr="00DB52D2" w:rsidRDefault="00175D34" w:rsidP="00D34B06">
      <w:pPr>
        <w:pStyle w:val="ListParagraph"/>
        <w:numPr>
          <w:ilvl w:val="1"/>
          <w:numId w:val="11"/>
        </w:numPr>
        <w:spacing w:after="0" w:line="240" w:lineRule="auto"/>
        <w:jc w:val="both"/>
        <w:rPr>
          <w:rFonts w:ascii="Times New Roman" w:hAnsi="Times New Roman"/>
          <w:sz w:val="24"/>
          <w:szCs w:val="24"/>
        </w:rPr>
      </w:pPr>
      <w:r w:rsidRPr="00DB52D2">
        <w:rPr>
          <w:rFonts w:ascii="Times New Roman" w:hAnsi="Times New Roman"/>
          <w:sz w:val="24"/>
          <w:szCs w:val="24"/>
        </w:rPr>
        <w:t xml:space="preserve">tegevusest </w:t>
      </w:r>
      <w:r w:rsidR="00EF270C" w:rsidRPr="00DB52D2">
        <w:rPr>
          <w:rFonts w:ascii="Times New Roman" w:hAnsi="Times New Roman"/>
          <w:sz w:val="24"/>
          <w:szCs w:val="24"/>
        </w:rPr>
        <w:t xml:space="preserve"> väljumise </w:t>
      </w:r>
      <w:r w:rsidRPr="00DB52D2">
        <w:rPr>
          <w:rFonts w:ascii="Times New Roman" w:hAnsi="Times New Roman"/>
          <w:sz w:val="24"/>
          <w:szCs w:val="24"/>
        </w:rPr>
        <w:t xml:space="preserve">(sh katkestamise) </w:t>
      </w:r>
      <w:r w:rsidR="00EF270C" w:rsidRPr="00DB52D2">
        <w:rPr>
          <w:rFonts w:ascii="Times New Roman" w:hAnsi="Times New Roman"/>
          <w:sz w:val="24"/>
          <w:szCs w:val="24"/>
        </w:rPr>
        <w:t>kuupäev</w:t>
      </w:r>
      <w:r w:rsidRPr="00DB52D2">
        <w:rPr>
          <w:rFonts w:ascii="Times New Roman" w:hAnsi="Times New Roman"/>
          <w:sz w:val="24"/>
          <w:szCs w:val="24"/>
        </w:rPr>
        <w:t>;</w:t>
      </w:r>
    </w:p>
    <w:p w:rsidR="009A5053" w:rsidRPr="00DB52D2" w:rsidRDefault="009A5053" w:rsidP="00D34B06">
      <w:pPr>
        <w:pStyle w:val="ListParagraph"/>
        <w:numPr>
          <w:ilvl w:val="1"/>
          <w:numId w:val="11"/>
        </w:numPr>
        <w:spacing w:after="0" w:line="240" w:lineRule="auto"/>
        <w:jc w:val="both"/>
        <w:rPr>
          <w:rFonts w:ascii="Times New Roman" w:hAnsi="Times New Roman"/>
          <w:sz w:val="24"/>
          <w:szCs w:val="24"/>
        </w:rPr>
      </w:pPr>
      <w:r w:rsidRPr="00DB52D2">
        <w:rPr>
          <w:rFonts w:ascii="Times New Roman" w:hAnsi="Times New Roman"/>
          <w:sz w:val="24"/>
          <w:szCs w:val="24"/>
        </w:rPr>
        <w:t>kas tegemist on katkestajaga;</w:t>
      </w:r>
    </w:p>
    <w:p w:rsidR="009A5053" w:rsidRPr="00DB52D2" w:rsidRDefault="009A5053" w:rsidP="00D34B06">
      <w:pPr>
        <w:pStyle w:val="ListParagraph"/>
        <w:numPr>
          <w:ilvl w:val="1"/>
          <w:numId w:val="11"/>
        </w:numPr>
        <w:spacing w:after="0" w:line="240" w:lineRule="auto"/>
        <w:jc w:val="both"/>
        <w:rPr>
          <w:rFonts w:ascii="Times New Roman" w:hAnsi="Times New Roman"/>
          <w:sz w:val="24"/>
          <w:szCs w:val="24"/>
        </w:rPr>
      </w:pPr>
      <w:r w:rsidRPr="00DB52D2">
        <w:rPr>
          <w:rFonts w:ascii="Times New Roman" w:hAnsi="Times New Roman"/>
          <w:sz w:val="24"/>
          <w:szCs w:val="24"/>
        </w:rPr>
        <w:t>kas tööhõive staatuse kohta käivad andmed on küsitud osaleja käest või täidetud sihtrühma alusel;</w:t>
      </w:r>
    </w:p>
    <w:p w:rsidR="009A5053" w:rsidRPr="00DB52D2" w:rsidRDefault="009A5053" w:rsidP="00D34B06">
      <w:pPr>
        <w:pStyle w:val="ListParagraph"/>
        <w:numPr>
          <w:ilvl w:val="1"/>
          <w:numId w:val="11"/>
        </w:numPr>
        <w:spacing w:after="0" w:line="240" w:lineRule="auto"/>
        <w:jc w:val="both"/>
        <w:rPr>
          <w:rFonts w:ascii="Times New Roman" w:hAnsi="Times New Roman"/>
          <w:sz w:val="24"/>
          <w:szCs w:val="24"/>
        </w:rPr>
      </w:pPr>
      <w:r w:rsidRPr="00DB52D2">
        <w:rPr>
          <w:rFonts w:ascii="Times New Roman" w:hAnsi="Times New Roman"/>
          <w:sz w:val="24"/>
          <w:szCs w:val="24"/>
        </w:rPr>
        <w:t>kas osaleja keeldus andmeid edastamast;</w:t>
      </w:r>
    </w:p>
    <w:p w:rsidR="00D34B06" w:rsidRPr="00DB52D2" w:rsidRDefault="00EF270C" w:rsidP="00D34B06">
      <w:pPr>
        <w:pStyle w:val="ListParagraph"/>
        <w:numPr>
          <w:ilvl w:val="0"/>
          <w:numId w:val="11"/>
        </w:numPr>
        <w:spacing w:after="0" w:line="240" w:lineRule="auto"/>
        <w:jc w:val="both"/>
        <w:rPr>
          <w:rFonts w:ascii="Times New Roman" w:hAnsi="Times New Roman"/>
          <w:sz w:val="24"/>
          <w:szCs w:val="24"/>
        </w:rPr>
      </w:pPr>
      <w:r w:rsidRPr="00DB52D2">
        <w:rPr>
          <w:rFonts w:ascii="Times New Roman" w:hAnsi="Times New Roman"/>
          <w:b/>
          <w:sz w:val="24"/>
          <w:szCs w:val="24"/>
        </w:rPr>
        <w:t>tegevusest väljumisel</w:t>
      </w:r>
      <w:r w:rsidRPr="00DB52D2">
        <w:rPr>
          <w:rFonts w:ascii="Times New Roman" w:hAnsi="Times New Roman"/>
          <w:sz w:val="24"/>
          <w:szCs w:val="24"/>
        </w:rPr>
        <w:t>:</w:t>
      </w:r>
    </w:p>
    <w:p w:rsidR="009A5053" w:rsidRPr="00DB52D2" w:rsidRDefault="009A5053" w:rsidP="00D34B06">
      <w:pPr>
        <w:pStyle w:val="ListParagraph"/>
        <w:numPr>
          <w:ilvl w:val="1"/>
          <w:numId w:val="11"/>
        </w:numPr>
        <w:spacing w:after="0" w:line="240" w:lineRule="auto"/>
        <w:jc w:val="both"/>
        <w:rPr>
          <w:rFonts w:ascii="Times New Roman" w:hAnsi="Times New Roman"/>
          <w:sz w:val="24"/>
          <w:szCs w:val="24"/>
        </w:rPr>
      </w:pPr>
      <w:r w:rsidRPr="00DB52D2">
        <w:rPr>
          <w:rFonts w:ascii="Times New Roman" w:hAnsi="Times New Roman"/>
          <w:sz w:val="24"/>
          <w:szCs w:val="24"/>
        </w:rPr>
        <w:t>kas andmed tööotsimis</w:t>
      </w:r>
      <w:r w:rsidR="00F005B2">
        <w:rPr>
          <w:rFonts w:ascii="Times New Roman" w:hAnsi="Times New Roman"/>
          <w:sz w:val="24"/>
          <w:szCs w:val="24"/>
        </w:rPr>
        <w:t>e</w:t>
      </w:r>
      <w:r w:rsidRPr="00DB52D2">
        <w:rPr>
          <w:rFonts w:ascii="Times New Roman" w:hAnsi="Times New Roman"/>
          <w:sz w:val="24"/>
          <w:szCs w:val="24"/>
        </w:rPr>
        <w:t xml:space="preserve"> kohta on küsitud osaleja käest või täidetud sihtrühma alusel</w:t>
      </w:r>
      <w:r w:rsidR="000610CA" w:rsidRPr="00DB52D2">
        <w:rPr>
          <w:rFonts w:ascii="Times New Roman" w:hAnsi="Times New Roman"/>
          <w:sz w:val="24"/>
          <w:szCs w:val="24"/>
        </w:rPr>
        <w:t xml:space="preserve"> (kui sihtrühm on ainult töötavad </w:t>
      </w:r>
      <w:r w:rsidR="001732B8">
        <w:rPr>
          <w:rFonts w:ascii="Times New Roman" w:hAnsi="Times New Roman"/>
          <w:sz w:val="24"/>
          <w:szCs w:val="24"/>
        </w:rPr>
        <w:t xml:space="preserve">või töötud </w:t>
      </w:r>
      <w:r w:rsidR="000610CA" w:rsidRPr="00DB52D2">
        <w:rPr>
          <w:rFonts w:ascii="Times New Roman" w:hAnsi="Times New Roman"/>
          <w:sz w:val="24"/>
          <w:szCs w:val="24"/>
        </w:rPr>
        <w:t>inimesed, siis võib panna EI isegi kui mõni hakkab (uut) tööd otsima, kuna see indikaator kehtib ainult nendele, kes sisenemisel ei olnud hõivatud tööga</w:t>
      </w:r>
      <w:r w:rsidR="001732B8">
        <w:rPr>
          <w:rFonts w:ascii="Times New Roman" w:hAnsi="Times New Roman"/>
          <w:sz w:val="24"/>
          <w:szCs w:val="24"/>
        </w:rPr>
        <w:t xml:space="preserve"> või töö otsimisega</w:t>
      </w:r>
      <w:r w:rsidR="000610CA" w:rsidRPr="00DB52D2">
        <w:rPr>
          <w:rFonts w:ascii="Times New Roman" w:hAnsi="Times New Roman"/>
          <w:sz w:val="24"/>
          <w:szCs w:val="24"/>
        </w:rPr>
        <w:t>)</w:t>
      </w:r>
      <w:r w:rsidRPr="00DB52D2">
        <w:rPr>
          <w:rFonts w:ascii="Times New Roman" w:hAnsi="Times New Roman"/>
          <w:sz w:val="24"/>
          <w:szCs w:val="24"/>
        </w:rPr>
        <w:t>;</w:t>
      </w:r>
    </w:p>
    <w:p w:rsidR="009A5053" w:rsidRPr="00DB52D2" w:rsidRDefault="00EF270C" w:rsidP="00D34B06">
      <w:pPr>
        <w:pStyle w:val="ListParagraph"/>
        <w:numPr>
          <w:ilvl w:val="1"/>
          <w:numId w:val="11"/>
        </w:numPr>
        <w:spacing w:after="0" w:line="240" w:lineRule="auto"/>
        <w:jc w:val="both"/>
        <w:rPr>
          <w:rFonts w:ascii="Times New Roman" w:hAnsi="Times New Roman"/>
          <w:sz w:val="24"/>
          <w:szCs w:val="24"/>
        </w:rPr>
      </w:pPr>
      <w:r w:rsidRPr="00DB52D2">
        <w:rPr>
          <w:rFonts w:ascii="Times New Roman" w:hAnsi="Times New Roman"/>
          <w:sz w:val="24"/>
          <w:szCs w:val="24"/>
        </w:rPr>
        <w:t>kas osaleja sai kvalifikatsiooni (läbi kindlaksmääratud teadmiste, oskuste ja kompetentside hindamise, nt eksami tulemusel – kohaloleku tunn</w:t>
      </w:r>
      <w:r w:rsidR="001732B8">
        <w:rPr>
          <w:rFonts w:ascii="Times New Roman" w:hAnsi="Times New Roman"/>
          <w:sz w:val="24"/>
          <w:szCs w:val="24"/>
        </w:rPr>
        <w:t>istused ei loe) projekti raames</w:t>
      </w:r>
      <w:r w:rsidR="009A5053" w:rsidRPr="00DB52D2">
        <w:rPr>
          <w:rFonts w:ascii="Times New Roman" w:hAnsi="Times New Roman"/>
          <w:sz w:val="24"/>
          <w:szCs w:val="24"/>
        </w:rPr>
        <w:t xml:space="preserve">; </w:t>
      </w:r>
    </w:p>
    <w:p w:rsidR="00D34B06" w:rsidRPr="00DB52D2" w:rsidRDefault="009A5053" w:rsidP="00D34B06">
      <w:pPr>
        <w:pStyle w:val="ListParagraph"/>
        <w:numPr>
          <w:ilvl w:val="1"/>
          <w:numId w:val="11"/>
        </w:numPr>
        <w:spacing w:after="0" w:line="240" w:lineRule="auto"/>
        <w:jc w:val="both"/>
        <w:rPr>
          <w:rFonts w:ascii="Times New Roman" w:hAnsi="Times New Roman"/>
          <w:sz w:val="24"/>
          <w:szCs w:val="24"/>
        </w:rPr>
      </w:pPr>
      <w:r w:rsidRPr="00DB52D2">
        <w:rPr>
          <w:rFonts w:ascii="Times New Roman" w:hAnsi="Times New Roman"/>
          <w:sz w:val="24"/>
          <w:szCs w:val="24"/>
        </w:rPr>
        <w:t>kas osaleja keeldus andmeid e</w:t>
      </w:r>
      <w:r w:rsidR="0038217C">
        <w:rPr>
          <w:rFonts w:ascii="Times New Roman" w:hAnsi="Times New Roman"/>
          <w:sz w:val="24"/>
          <w:szCs w:val="24"/>
        </w:rPr>
        <w:t>sitamast</w:t>
      </w:r>
      <w:r w:rsidRPr="00DB52D2">
        <w:rPr>
          <w:rFonts w:ascii="Times New Roman" w:hAnsi="Times New Roman"/>
          <w:sz w:val="24"/>
          <w:szCs w:val="24"/>
        </w:rPr>
        <w:t>.</w:t>
      </w:r>
    </w:p>
    <w:p w:rsidR="009536D4" w:rsidRPr="00DB52D2" w:rsidRDefault="009536D4" w:rsidP="00EA736C">
      <w:pPr>
        <w:spacing w:after="0" w:line="240" w:lineRule="auto"/>
        <w:jc w:val="both"/>
        <w:rPr>
          <w:rFonts w:ascii="Times New Roman" w:hAnsi="Times New Roman"/>
          <w:sz w:val="24"/>
          <w:szCs w:val="24"/>
        </w:rPr>
      </w:pPr>
    </w:p>
    <w:p w:rsidR="00B84B05" w:rsidRPr="00DB52D2" w:rsidRDefault="00EF270C" w:rsidP="006A08FA">
      <w:pPr>
        <w:spacing w:after="0" w:line="240" w:lineRule="auto"/>
        <w:jc w:val="both"/>
        <w:rPr>
          <w:rFonts w:ascii="Times New Roman" w:hAnsi="Times New Roman"/>
          <w:b/>
          <w:sz w:val="24"/>
          <w:szCs w:val="24"/>
        </w:rPr>
      </w:pPr>
      <w:r w:rsidRPr="00DB52D2">
        <w:rPr>
          <w:rFonts w:ascii="Times New Roman" w:hAnsi="Times New Roman"/>
          <w:b/>
          <w:sz w:val="24"/>
          <w:szCs w:val="24"/>
        </w:rPr>
        <w:t>Erandid</w:t>
      </w:r>
      <w:r w:rsidRPr="00DB52D2">
        <w:rPr>
          <w:rStyle w:val="CommentReference"/>
          <w:sz w:val="24"/>
          <w:szCs w:val="24"/>
        </w:rPr>
        <w:t>:</w:t>
      </w:r>
      <w:r w:rsidRPr="00DB52D2">
        <w:rPr>
          <w:rFonts w:ascii="Times New Roman" w:hAnsi="Times New Roman"/>
          <w:b/>
          <w:sz w:val="24"/>
          <w:szCs w:val="24"/>
        </w:rPr>
        <w:t xml:space="preserve"> </w:t>
      </w:r>
    </w:p>
    <w:p w:rsidR="00A4067F" w:rsidRPr="00DB52D2" w:rsidRDefault="00A4067F" w:rsidP="00B84B05">
      <w:pPr>
        <w:pStyle w:val="ListParagraph"/>
        <w:numPr>
          <w:ilvl w:val="0"/>
          <w:numId w:val="1"/>
        </w:numPr>
        <w:spacing w:after="0" w:line="240" w:lineRule="auto"/>
        <w:jc w:val="both"/>
        <w:rPr>
          <w:rFonts w:ascii="Times New Roman" w:hAnsi="Times New Roman"/>
          <w:sz w:val="24"/>
          <w:szCs w:val="24"/>
        </w:rPr>
      </w:pPr>
      <w:r w:rsidRPr="00DB52D2">
        <w:rPr>
          <w:rFonts w:ascii="Times New Roman" w:hAnsi="Times New Roman"/>
          <w:sz w:val="24"/>
          <w:szCs w:val="24"/>
        </w:rPr>
        <w:t xml:space="preserve">Juhul kui osalejal pole </w:t>
      </w:r>
      <w:r w:rsidR="000610CA" w:rsidRPr="00DB52D2">
        <w:rPr>
          <w:rFonts w:ascii="Times New Roman" w:hAnsi="Times New Roman"/>
          <w:sz w:val="24"/>
          <w:szCs w:val="24"/>
        </w:rPr>
        <w:t xml:space="preserve">Eesti </w:t>
      </w:r>
      <w:r w:rsidRPr="00DB52D2">
        <w:rPr>
          <w:rFonts w:ascii="Times New Roman" w:hAnsi="Times New Roman"/>
          <w:sz w:val="24"/>
          <w:szCs w:val="24"/>
        </w:rPr>
        <w:t>isikukoodi, ta ei tea seda või ei ole nõus avaldama, tuleb tema kohta koguda kõik ESFi raames nõutavad andmed</w:t>
      </w:r>
      <w:r w:rsidR="00A421B7" w:rsidRPr="00DB52D2">
        <w:rPr>
          <w:rFonts w:ascii="Times New Roman" w:hAnsi="Times New Roman"/>
          <w:sz w:val="24"/>
          <w:szCs w:val="24"/>
        </w:rPr>
        <w:t>, soovituslik</w:t>
      </w:r>
      <w:r w:rsidR="005B20FC" w:rsidRPr="00DB52D2">
        <w:rPr>
          <w:rFonts w:ascii="Times New Roman" w:hAnsi="Times New Roman"/>
          <w:sz w:val="24"/>
          <w:szCs w:val="24"/>
        </w:rPr>
        <w:t>ud</w:t>
      </w:r>
      <w:r w:rsidR="00A421B7" w:rsidRPr="00DB52D2">
        <w:rPr>
          <w:rFonts w:ascii="Times New Roman" w:hAnsi="Times New Roman"/>
          <w:sz w:val="24"/>
          <w:szCs w:val="24"/>
        </w:rPr>
        <w:t xml:space="preserve"> vorm</w:t>
      </w:r>
      <w:r w:rsidR="005B20FC" w:rsidRPr="00DB52D2">
        <w:rPr>
          <w:rFonts w:ascii="Times New Roman" w:hAnsi="Times New Roman"/>
          <w:sz w:val="24"/>
          <w:szCs w:val="24"/>
        </w:rPr>
        <w:t>id</w:t>
      </w:r>
      <w:r w:rsidR="00A421B7" w:rsidRPr="00DB52D2">
        <w:rPr>
          <w:rFonts w:ascii="Times New Roman" w:hAnsi="Times New Roman"/>
          <w:sz w:val="24"/>
          <w:szCs w:val="24"/>
        </w:rPr>
        <w:t xml:space="preserve"> </w:t>
      </w:r>
      <w:r w:rsidR="005B20FC" w:rsidRPr="00DB52D2">
        <w:rPr>
          <w:rFonts w:ascii="Times New Roman" w:hAnsi="Times New Roman"/>
          <w:sz w:val="24"/>
          <w:szCs w:val="24"/>
        </w:rPr>
        <w:t>ANKEET ALGUSES 100% ja ANKEET LAHKUMISEL 100%</w:t>
      </w:r>
      <w:r w:rsidRPr="00DB52D2">
        <w:rPr>
          <w:rFonts w:ascii="Times New Roman" w:hAnsi="Times New Roman"/>
          <w:sz w:val="24"/>
          <w:szCs w:val="24"/>
        </w:rPr>
        <w:t xml:space="preserve">. </w:t>
      </w:r>
      <w:r w:rsidR="005B20FC" w:rsidRPr="00DB52D2">
        <w:rPr>
          <w:rFonts w:ascii="Times New Roman" w:hAnsi="Times New Roman"/>
          <w:sz w:val="24"/>
          <w:szCs w:val="24"/>
        </w:rPr>
        <w:t xml:space="preserve">Andmete edastamiseks </w:t>
      </w:r>
      <w:r w:rsidRPr="00DB52D2">
        <w:rPr>
          <w:rFonts w:ascii="Times New Roman" w:hAnsi="Times New Roman"/>
          <w:sz w:val="24"/>
          <w:szCs w:val="24"/>
        </w:rPr>
        <w:t xml:space="preserve">tuleb kasutada vormi </w:t>
      </w:r>
      <w:r w:rsidR="00A421B7" w:rsidRPr="00DB52D2">
        <w:rPr>
          <w:rFonts w:ascii="Times New Roman" w:hAnsi="Times New Roman"/>
          <w:sz w:val="24"/>
          <w:szCs w:val="24"/>
        </w:rPr>
        <w:t>LAIENDATUD SISENDTABEL</w:t>
      </w:r>
      <w:r w:rsidRPr="00DB52D2">
        <w:rPr>
          <w:rFonts w:ascii="Times New Roman" w:hAnsi="Times New Roman"/>
          <w:sz w:val="24"/>
          <w:szCs w:val="24"/>
        </w:rPr>
        <w:t>.</w:t>
      </w:r>
    </w:p>
    <w:p w:rsidR="00754392" w:rsidRPr="00DB52D2" w:rsidRDefault="00E87CE7" w:rsidP="00B84B05">
      <w:pPr>
        <w:pStyle w:val="ListParagraph"/>
        <w:numPr>
          <w:ilvl w:val="0"/>
          <w:numId w:val="1"/>
        </w:numPr>
        <w:spacing w:after="0" w:line="240" w:lineRule="auto"/>
        <w:jc w:val="both"/>
        <w:rPr>
          <w:rFonts w:ascii="Times New Roman" w:hAnsi="Times New Roman"/>
          <w:sz w:val="24"/>
          <w:szCs w:val="24"/>
        </w:rPr>
      </w:pPr>
      <w:r w:rsidRPr="00DB52D2">
        <w:rPr>
          <w:rFonts w:ascii="Times New Roman" w:hAnsi="Times New Roman"/>
          <w:sz w:val="24"/>
          <w:szCs w:val="24"/>
        </w:rPr>
        <w:t>K</w:t>
      </w:r>
      <w:r w:rsidR="00C01B09" w:rsidRPr="00DB52D2">
        <w:rPr>
          <w:rFonts w:ascii="Times New Roman" w:hAnsi="Times New Roman"/>
          <w:sz w:val="24"/>
          <w:szCs w:val="24"/>
        </w:rPr>
        <w:t xml:space="preserve">ui </w:t>
      </w:r>
      <w:r w:rsidRPr="00DB52D2">
        <w:rPr>
          <w:rFonts w:ascii="Times New Roman" w:hAnsi="Times New Roman"/>
          <w:sz w:val="24"/>
          <w:szCs w:val="24"/>
        </w:rPr>
        <w:t xml:space="preserve">võib eeldada, </w:t>
      </w:r>
      <w:r w:rsidR="00C01B09" w:rsidRPr="00DB52D2">
        <w:rPr>
          <w:rFonts w:ascii="Times New Roman" w:hAnsi="Times New Roman"/>
          <w:sz w:val="24"/>
          <w:szCs w:val="24"/>
        </w:rPr>
        <w:t xml:space="preserve">et sihtrühma kohta registrites </w:t>
      </w:r>
      <w:r w:rsidR="005B20FC" w:rsidRPr="00DB52D2">
        <w:rPr>
          <w:rFonts w:ascii="Times New Roman" w:hAnsi="Times New Roman"/>
          <w:sz w:val="24"/>
          <w:szCs w:val="24"/>
        </w:rPr>
        <w:t xml:space="preserve">vajalikud </w:t>
      </w:r>
      <w:r w:rsidR="00C01B09" w:rsidRPr="00DB52D2">
        <w:rPr>
          <w:rFonts w:ascii="Times New Roman" w:hAnsi="Times New Roman"/>
          <w:sz w:val="24"/>
          <w:szCs w:val="24"/>
        </w:rPr>
        <w:t>andmed puuduvad</w:t>
      </w:r>
      <w:r w:rsidR="005B20FC" w:rsidRPr="00DB52D2">
        <w:rPr>
          <w:rFonts w:ascii="Times New Roman" w:hAnsi="Times New Roman"/>
          <w:sz w:val="24"/>
          <w:szCs w:val="24"/>
        </w:rPr>
        <w:t xml:space="preserve"> (isegi kui neile on juba väljastatud Eesti isikukood)</w:t>
      </w:r>
      <w:r w:rsidRPr="00DB52D2">
        <w:rPr>
          <w:rFonts w:ascii="Times New Roman" w:hAnsi="Times New Roman"/>
          <w:sz w:val="24"/>
          <w:szCs w:val="24"/>
        </w:rPr>
        <w:t>, tuleb</w:t>
      </w:r>
      <w:r w:rsidR="00C01B09" w:rsidRPr="00DB52D2">
        <w:rPr>
          <w:rFonts w:ascii="Times New Roman" w:hAnsi="Times New Roman"/>
          <w:sz w:val="24"/>
          <w:szCs w:val="24"/>
        </w:rPr>
        <w:t xml:space="preserve"> </w:t>
      </w:r>
      <w:r w:rsidRPr="00DB52D2">
        <w:rPr>
          <w:rFonts w:ascii="Times New Roman" w:hAnsi="Times New Roman"/>
          <w:sz w:val="24"/>
          <w:szCs w:val="24"/>
        </w:rPr>
        <w:t>koguda kõik ESFi raames nõutavad andmed</w:t>
      </w:r>
      <w:r w:rsidR="005B20FC" w:rsidRPr="00DB52D2">
        <w:rPr>
          <w:rFonts w:ascii="Times New Roman" w:hAnsi="Times New Roman"/>
          <w:sz w:val="24"/>
          <w:szCs w:val="24"/>
        </w:rPr>
        <w:t>, soovituslikud vormid ANKEET ALGUSES 100% ja ANKEET LAHKUMISEL 100%. Andmete edastamiseks tuleb kasutada vormi LAIENDATUD SISENDTABEL.</w:t>
      </w:r>
      <w:r w:rsidR="00E1192D" w:rsidRPr="00DB52D2">
        <w:rPr>
          <w:rFonts w:ascii="Times New Roman" w:hAnsi="Times New Roman"/>
          <w:sz w:val="24"/>
          <w:szCs w:val="24"/>
        </w:rPr>
        <w:t xml:space="preserve"> </w:t>
      </w:r>
    </w:p>
    <w:p w:rsidR="00DA033F" w:rsidRDefault="00E87CE7" w:rsidP="00DA033F">
      <w:pPr>
        <w:pStyle w:val="ListParagraph"/>
        <w:numPr>
          <w:ilvl w:val="0"/>
          <w:numId w:val="1"/>
        </w:numPr>
        <w:spacing w:after="0" w:line="240" w:lineRule="auto"/>
        <w:jc w:val="both"/>
        <w:rPr>
          <w:rFonts w:ascii="Times New Roman" w:hAnsi="Times New Roman"/>
          <w:sz w:val="24"/>
          <w:szCs w:val="24"/>
        </w:rPr>
      </w:pPr>
      <w:r w:rsidRPr="00DB52D2">
        <w:rPr>
          <w:rFonts w:ascii="Times New Roman" w:hAnsi="Times New Roman"/>
          <w:sz w:val="24"/>
          <w:szCs w:val="24"/>
        </w:rPr>
        <w:t>M</w:t>
      </w:r>
      <w:r w:rsidR="00EE7CA5" w:rsidRPr="00DB52D2">
        <w:rPr>
          <w:rFonts w:ascii="Times New Roman" w:hAnsi="Times New Roman"/>
          <w:sz w:val="24"/>
          <w:szCs w:val="24"/>
        </w:rPr>
        <w:t>eetme</w:t>
      </w:r>
      <w:r w:rsidR="00E15FDA">
        <w:rPr>
          <w:rFonts w:ascii="Times New Roman" w:hAnsi="Times New Roman"/>
          <w:sz w:val="24"/>
          <w:szCs w:val="24"/>
        </w:rPr>
        <w:t xml:space="preserve"> tegevuse</w:t>
      </w:r>
      <w:r w:rsidR="00EE7CA5" w:rsidRPr="00DB52D2">
        <w:rPr>
          <w:rFonts w:ascii="Times New Roman" w:hAnsi="Times New Roman"/>
          <w:sz w:val="24"/>
          <w:szCs w:val="24"/>
        </w:rPr>
        <w:t>s 2.3.1 raviteenusele</w:t>
      </w:r>
      <w:r w:rsidR="00C01B09" w:rsidRPr="00DB52D2">
        <w:rPr>
          <w:rFonts w:ascii="Times New Roman" w:hAnsi="Times New Roman"/>
          <w:sz w:val="24"/>
          <w:szCs w:val="24"/>
        </w:rPr>
        <w:t xml:space="preserve"> suunatud isikute kohta esitatakse </w:t>
      </w:r>
      <w:r w:rsidR="004B5F20" w:rsidRPr="00DB52D2">
        <w:rPr>
          <w:rFonts w:ascii="Times New Roman" w:hAnsi="Times New Roman"/>
          <w:sz w:val="24"/>
          <w:szCs w:val="24"/>
        </w:rPr>
        <w:t xml:space="preserve">osaleja käest kogutavast infost </w:t>
      </w:r>
      <w:r w:rsidR="00C01B09" w:rsidRPr="00DB52D2">
        <w:rPr>
          <w:rFonts w:ascii="Times New Roman" w:hAnsi="Times New Roman"/>
          <w:sz w:val="24"/>
          <w:szCs w:val="24"/>
        </w:rPr>
        <w:t>ainult isikukoodid</w:t>
      </w:r>
      <w:r w:rsidR="00DF0CAC">
        <w:rPr>
          <w:rFonts w:ascii="Times New Roman" w:hAnsi="Times New Roman"/>
          <w:sz w:val="24"/>
          <w:szCs w:val="24"/>
        </w:rPr>
        <w:t xml:space="preserve"> </w:t>
      </w:r>
      <w:r w:rsidR="009E5173">
        <w:rPr>
          <w:rFonts w:ascii="Times New Roman" w:hAnsi="Times New Roman"/>
          <w:sz w:val="24"/>
          <w:szCs w:val="24"/>
        </w:rPr>
        <w:t>(ü</w:t>
      </w:r>
      <w:r w:rsidR="009E5173" w:rsidRPr="00DB52D2">
        <w:rPr>
          <w:rFonts w:ascii="Times New Roman" w:hAnsi="Times New Roman"/>
          <w:sz w:val="24"/>
          <w:szCs w:val="24"/>
        </w:rPr>
        <w:t>lejäänud andmed kogutakse registrite alusel</w:t>
      </w:r>
      <w:r w:rsidR="009E5173">
        <w:rPr>
          <w:rStyle w:val="FootnoteReference"/>
          <w:rFonts w:ascii="Times New Roman" w:hAnsi="Times New Roman"/>
          <w:szCs w:val="22"/>
        </w:rPr>
        <w:footnoteReference w:id="11"/>
      </w:r>
      <w:r w:rsidR="009E5173">
        <w:rPr>
          <w:rFonts w:ascii="Times New Roman" w:hAnsi="Times New Roman"/>
          <w:sz w:val="24"/>
          <w:szCs w:val="24"/>
        </w:rPr>
        <w:t xml:space="preserve">) </w:t>
      </w:r>
      <w:r w:rsidR="00DF0CAC">
        <w:rPr>
          <w:rFonts w:ascii="Times New Roman" w:hAnsi="Times New Roman"/>
          <w:sz w:val="24"/>
          <w:szCs w:val="24"/>
        </w:rPr>
        <w:t>ning muud andmed, mille niikuinii esitab toetuse saaja</w:t>
      </w:r>
      <w:r w:rsidR="003A4710">
        <w:rPr>
          <w:rFonts w:ascii="Times New Roman" w:hAnsi="Times New Roman"/>
          <w:sz w:val="24"/>
          <w:szCs w:val="24"/>
        </w:rPr>
        <w:t>,</w:t>
      </w:r>
      <w:r w:rsidR="004B5F20" w:rsidRPr="00DB52D2">
        <w:rPr>
          <w:rFonts w:ascii="Times New Roman" w:hAnsi="Times New Roman"/>
          <w:sz w:val="24"/>
          <w:szCs w:val="24"/>
        </w:rPr>
        <w:t xml:space="preserve"> vormil SISENDTABEL</w:t>
      </w:r>
      <w:r w:rsidR="00DF0CAC">
        <w:rPr>
          <w:rFonts w:ascii="Times New Roman" w:hAnsi="Times New Roman"/>
          <w:sz w:val="24"/>
          <w:szCs w:val="24"/>
        </w:rPr>
        <w:t>.</w:t>
      </w:r>
      <w:r w:rsidR="009E5173">
        <w:rPr>
          <w:rFonts w:ascii="Times New Roman" w:hAnsi="Times New Roman"/>
          <w:sz w:val="24"/>
          <w:szCs w:val="24"/>
        </w:rPr>
        <w:t xml:space="preserve"> Toetuse saaja lisab osaleja kohta, kas tema </w:t>
      </w:r>
      <w:r w:rsidR="009E5173" w:rsidRPr="00DA033F">
        <w:rPr>
          <w:rFonts w:ascii="Times New Roman" w:hAnsi="Times New Roman"/>
          <w:sz w:val="24"/>
          <w:szCs w:val="24"/>
        </w:rPr>
        <w:t>alkoholi liigtarvitamise riskitase on vähenenud 6 kuud pärast alkoholi tarvitamise vähendamisele suunatud teenuste osutamise algust</w:t>
      </w:r>
      <w:r w:rsidR="009E5173">
        <w:rPr>
          <w:rFonts w:ascii="Times New Roman" w:hAnsi="Times New Roman"/>
          <w:sz w:val="24"/>
          <w:szCs w:val="24"/>
        </w:rPr>
        <w:t>.</w:t>
      </w:r>
    </w:p>
    <w:p w:rsidR="00E15FDA" w:rsidRPr="00DA033F" w:rsidRDefault="00DA033F" w:rsidP="00DA033F">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Meetme tegevused</w:t>
      </w:r>
      <w:r w:rsidRPr="00DA033F">
        <w:rPr>
          <w:rFonts w:ascii="Times New Roman" w:hAnsi="Times New Roman"/>
          <w:sz w:val="24"/>
          <w:szCs w:val="24"/>
        </w:rPr>
        <w:t xml:space="preserve"> 1.5.4, 2.1.1, 2.1.2, 2.2.1, 2.2.3, 2.3.1, 3.3.1</w:t>
      </w:r>
      <w:r>
        <w:rPr>
          <w:rFonts w:ascii="Times New Roman" w:hAnsi="Times New Roman"/>
          <w:sz w:val="24"/>
          <w:szCs w:val="24"/>
        </w:rPr>
        <w:t xml:space="preserve"> - </w:t>
      </w:r>
      <w:r w:rsidRPr="00DA033F">
        <w:rPr>
          <w:rFonts w:ascii="Times New Roman" w:hAnsi="Times New Roman"/>
          <w:sz w:val="24"/>
          <w:szCs w:val="24"/>
        </w:rPr>
        <w:t>tegevuste, milles osalejad panustavad lisaks ühistesse indikaatoritesse ka Ühtekuuluvuspoliitika fondide rakenduskava 2014</w:t>
      </w:r>
      <w:r w:rsidR="00117F1A" w:rsidRPr="00DB52D2">
        <w:rPr>
          <w:rFonts w:ascii="Times New Roman" w:hAnsi="Times New Roman"/>
          <w:sz w:val="24"/>
          <w:szCs w:val="24"/>
        </w:rPr>
        <w:t>–</w:t>
      </w:r>
      <w:r w:rsidRPr="00DA033F">
        <w:rPr>
          <w:rFonts w:ascii="Times New Roman" w:hAnsi="Times New Roman"/>
          <w:sz w:val="24"/>
          <w:szCs w:val="24"/>
        </w:rPr>
        <w:t>2020</w:t>
      </w:r>
      <w:r w:rsidRPr="00DA033F">
        <w:rPr>
          <w:rStyle w:val="FootnoteReference"/>
          <w:rFonts w:ascii="Times New Roman" w:hAnsi="Times New Roman"/>
          <w:sz w:val="24"/>
          <w:szCs w:val="24"/>
        </w:rPr>
        <w:footnoteReference w:id="12"/>
      </w:r>
      <w:r w:rsidRPr="00DA033F">
        <w:rPr>
          <w:rFonts w:ascii="Times New Roman" w:hAnsi="Times New Roman"/>
          <w:sz w:val="24"/>
          <w:szCs w:val="24"/>
        </w:rPr>
        <w:t xml:space="preserve"> väljundnäitajatesse, numbrisse SISENDTABELIS ja LAIENDATUD SISENDTABELIS lisab toetuse saaja „OP“, mis võimaldab neid tegevusi teistest eristada</w:t>
      </w:r>
      <w:r w:rsidR="009F3C88">
        <w:rPr>
          <w:rFonts w:ascii="Times New Roman" w:hAnsi="Times New Roman"/>
          <w:sz w:val="24"/>
          <w:szCs w:val="24"/>
        </w:rPr>
        <w:t>, näiteks „SOM005OP“</w:t>
      </w:r>
      <w:r w:rsidRPr="00DA033F">
        <w:rPr>
          <w:rFonts w:ascii="Times New Roman" w:hAnsi="Times New Roman"/>
          <w:sz w:val="24"/>
          <w:szCs w:val="24"/>
        </w:rPr>
        <w:t>.</w:t>
      </w:r>
    </w:p>
    <w:p w:rsidR="00DA033F" w:rsidRPr="00DA033F" w:rsidRDefault="00DA033F" w:rsidP="00DA033F">
      <w:pPr>
        <w:pStyle w:val="ListParagraph"/>
        <w:numPr>
          <w:ilvl w:val="0"/>
          <w:numId w:val="1"/>
        </w:numPr>
        <w:spacing w:after="0" w:line="240" w:lineRule="auto"/>
        <w:jc w:val="both"/>
        <w:rPr>
          <w:rFonts w:ascii="Times New Roman" w:hAnsi="Times New Roman"/>
          <w:sz w:val="24"/>
          <w:szCs w:val="24"/>
        </w:rPr>
      </w:pPr>
      <w:r w:rsidRPr="00DA033F">
        <w:rPr>
          <w:rFonts w:ascii="Times New Roman" w:hAnsi="Times New Roman"/>
          <w:sz w:val="24"/>
          <w:szCs w:val="24"/>
        </w:rPr>
        <w:t>Meetme tegevus 2.2.1</w:t>
      </w:r>
      <w:r>
        <w:rPr>
          <w:rFonts w:ascii="Times New Roman" w:hAnsi="Times New Roman"/>
          <w:sz w:val="24"/>
          <w:szCs w:val="24"/>
        </w:rPr>
        <w:t xml:space="preserve"> –</w:t>
      </w:r>
      <w:r w:rsidRPr="00DA033F">
        <w:rPr>
          <w:rFonts w:ascii="Times New Roman" w:hAnsi="Times New Roman"/>
          <w:sz w:val="24"/>
          <w:szCs w:val="24"/>
        </w:rPr>
        <w:t xml:space="preserve"> toetuse</w:t>
      </w:r>
      <w:r>
        <w:rPr>
          <w:rFonts w:ascii="Times New Roman" w:hAnsi="Times New Roman"/>
          <w:sz w:val="24"/>
          <w:szCs w:val="24"/>
        </w:rPr>
        <w:t xml:space="preserve"> </w:t>
      </w:r>
      <w:r w:rsidRPr="00DA033F">
        <w:rPr>
          <w:rFonts w:ascii="Times New Roman" w:hAnsi="Times New Roman"/>
          <w:sz w:val="24"/>
          <w:szCs w:val="24"/>
        </w:rPr>
        <w:t xml:space="preserve">saaja </w:t>
      </w:r>
      <w:r>
        <w:rPr>
          <w:rFonts w:ascii="Times New Roman" w:hAnsi="Times New Roman"/>
          <w:sz w:val="24"/>
          <w:szCs w:val="24"/>
        </w:rPr>
        <w:t xml:space="preserve">lisab osaleja kohta vormil SISENDTABEL või LAIENDATUD SISENDTABEL, kas tegemist on: </w:t>
      </w:r>
    </w:p>
    <w:p w:rsidR="00DA033F" w:rsidRPr="00DA033F" w:rsidRDefault="00DA033F" w:rsidP="00DA033F">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o</w:t>
      </w:r>
      <w:r w:rsidRPr="00DA033F">
        <w:rPr>
          <w:rFonts w:ascii="Times New Roman" w:hAnsi="Times New Roman"/>
          <w:sz w:val="24"/>
          <w:szCs w:val="24"/>
        </w:rPr>
        <w:t>salejaga</w:t>
      </w:r>
      <w:r>
        <w:rPr>
          <w:rFonts w:ascii="Times New Roman" w:hAnsi="Times New Roman"/>
          <w:sz w:val="24"/>
          <w:szCs w:val="24"/>
        </w:rPr>
        <w:t>, kes</w:t>
      </w:r>
      <w:r w:rsidRPr="00DA033F">
        <w:rPr>
          <w:rFonts w:ascii="Times New Roman" w:hAnsi="Times New Roman"/>
          <w:sz w:val="24"/>
          <w:szCs w:val="24"/>
        </w:rPr>
        <w:t xml:space="preserve"> sai aasta jooksul ESFist toetatud hoolekandeteenuseid ning kelle toimetulek seeläbi paranes.</w:t>
      </w:r>
    </w:p>
    <w:p w:rsidR="00DA033F" w:rsidRPr="00DA033F" w:rsidRDefault="00BE3635" w:rsidP="00DA033F">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o</w:t>
      </w:r>
      <w:r w:rsidRPr="00DA033F">
        <w:rPr>
          <w:rFonts w:ascii="Times New Roman" w:hAnsi="Times New Roman"/>
          <w:sz w:val="24"/>
          <w:szCs w:val="24"/>
        </w:rPr>
        <w:t>salejaga</w:t>
      </w:r>
      <w:r w:rsidR="00DA033F">
        <w:rPr>
          <w:rFonts w:ascii="Times New Roman" w:hAnsi="Times New Roman"/>
          <w:sz w:val="24"/>
          <w:szCs w:val="24"/>
        </w:rPr>
        <w:t xml:space="preserve">, kes </w:t>
      </w:r>
      <w:r w:rsidR="00DA033F" w:rsidRPr="00DA033F">
        <w:rPr>
          <w:rFonts w:ascii="Times New Roman" w:hAnsi="Times New Roman"/>
          <w:sz w:val="24"/>
          <w:szCs w:val="24"/>
        </w:rPr>
        <w:t>sai aasta jooksul ESFist toetatud hoolekandeteenuseid ning kelle toimetulek paranes ja kelle puhul välditi ööpäevaringsele institutsionaalsele teenusele suundumist.</w:t>
      </w:r>
    </w:p>
    <w:p w:rsidR="00B84B05" w:rsidRPr="0006749C" w:rsidRDefault="00DA033F" w:rsidP="006A08FA">
      <w:pPr>
        <w:pStyle w:val="ListParagraph"/>
        <w:numPr>
          <w:ilvl w:val="0"/>
          <w:numId w:val="37"/>
        </w:numPr>
        <w:spacing w:after="0" w:line="240" w:lineRule="auto"/>
        <w:jc w:val="both"/>
        <w:rPr>
          <w:rFonts w:ascii="Times New Roman" w:hAnsi="Times New Roman"/>
          <w:sz w:val="24"/>
          <w:szCs w:val="24"/>
        </w:rPr>
      </w:pPr>
      <w:r w:rsidRPr="00DA033F">
        <w:rPr>
          <w:rFonts w:ascii="Times New Roman" w:hAnsi="Times New Roman"/>
          <w:sz w:val="24"/>
          <w:szCs w:val="24"/>
        </w:rPr>
        <w:t>3.1.1</w:t>
      </w:r>
      <w:r w:rsidR="00A70649">
        <w:rPr>
          <w:rFonts w:ascii="Times New Roman" w:hAnsi="Times New Roman"/>
          <w:sz w:val="24"/>
          <w:szCs w:val="24"/>
        </w:rPr>
        <w:t xml:space="preserve"> – toetuse saaja lisab</w:t>
      </w:r>
      <w:r w:rsidRPr="00DA033F">
        <w:rPr>
          <w:rFonts w:ascii="Times New Roman" w:hAnsi="Times New Roman"/>
          <w:sz w:val="24"/>
          <w:szCs w:val="24"/>
        </w:rPr>
        <w:t xml:space="preserve"> </w:t>
      </w:r>
      <w:r w:rsidR="00A70649">
        <w:rPr>
          <w:rFonts w:ascii="Times New Roman" w:hAnsi="Times New Roman"/>
          <w:sz w:val="24"/>
          <w:szCs w:val="24"/>
        </w:rPr>
        <w:t>(</w:t>
      </w:r>
      <w:r w:rsidR="00A70649" w:rsidRPr="00DA033F">
        <w:rPr>
          <w:rFonts w:ascii="Times New Roman" w:hAnsi="Times New Roman"/>
          <w:sz w:val="24"/>
          <w:szCs w:val="24"/>
        </w:rPr>
        <w:t>vormil SISENDTABEL või LAIENDATUD SISENDTABEL</w:t>
      </w:r>
      <w:r w:rsidR="00A70649">
        <w:rPr>
          <w:rFonts w:ascii="Times New Roman" w:hAnsi="Times New Roman"/>
          <w:sz w:val="24"/>
          <w:szCs w:val="24"/>
        </w:rPr>
        <w:t>)</w:t>
      </w:r>
      <w:r w:rsidR="00A70649" w:rsidRPr="00DA033F">
        <w:rPr>
          <w:rFonts w:ascii="Times New Roman" w:hAnsi="Times New Roman"/>
          <w:sz w:val="24"/>
          <w:szCs w:val="24"/>
        </w:rPr>
        <w:t xml:space="preserve"> </w:t>
      </w:r>
      <w:r w:rsidRPr="00DA033F">
        <w:rPr>
          <w:rFonts w:ascii="Times New Roman" w:hAnsi="Times New Roman"/>
          <w:sz w:val="24"/>
          <w:szCs w:val="24"/>
        </w:rPr>
        <w:t>kõikide osalejate kohta, kelle töövõime hinnati osaliseks</w:t>
      </w:r>
      <w:r w:rsidR="00A70649">
        <w:rPr>
          <w:rFonts w:ascii="Times New Roman" w:hAnsi="Times New Roman"/>
          <w:sz w:val="24"/>
          <w:szCs w:val="24"/>
        </w:rPr>
        <w:t>,</w:t>
      </w:r>
      <w:r w:rsidRPr="00DA033F">
        <w:rPr>
          <w:rFonts w:ascii="Times New Roman" w:hAnsi="Times New Roman"/>
          <w:sz w:val="24"/>
          <w:szCs w:val="24"/>
        </w:rPr>
        <w:t xml:space="preserve"> töövõime hindamise kuupäeva. </w:t>
      </w:r>
    </w:p>
    <w:p w:rsidR="00587D63" w:rsidRPr="00206F0E" w:rsidRDefault="00D50FA1" w:rsidP="0006749C">
      <w:pPr>
        <w:pStyle w:val="Heading2"/>
      </w:pPr>
      <w:bookmarkStart w:id="9" w:name="_Toc419895104"/>
      <w:r>
        <w:t>2.2</w:t>
      </w:r>
      <w:r w:rsidR="00C55D34">
        <w:t>.</w:t>
      </w:r>
      <w:r w:rsidR="0061718C">
        <w:t xml:space="preserve"> </w:t>
      </w:r>
      <w:r w:rsidR="00587D63" w:rsidRPr="00206F0E">
        <w:t>Toetuse saaja andmete edastamine</w:t>
      </w:r>
      <w:bookmarkEnd w:id="9"/>
    </w:p>
    <w:p w:rsidR="00D34B06" w:rsidRPr="00DB52D2" w:rsidRDefault="00C01B09" w:rsidP="00EA736C">
      <w:pPr>
        <w:spacing w:after="0" w:line="240" w:lineRule="auto"/>
        <w:jc w:val="both"/>
        <w:rPr>
          <w:rFonts w:ascii="Times New Roman" w:hAnsi="Times New Roman"/>
          <w:sz w:val="24"/>
          <w:szCs w:val="24"/>
        </w:rPr>
      </w:pPr>
      <w:r w:rsidRPr="00DB52D2">
        <w:rPr>
          <w:rFonts w:ascii="Times New Roman" w:hAnsi="Times New Roman"/>
          <w:sz w:val="24"/>
          <w:szCs w:val="24"/>
        </w:rPr>
        <w:t xml:space="preserve">Toetuse saaja peab iga tegevuse alguses koondama </w:t>
      </w:r>
      <w:r w:rsidR="00E11279" w:rsidRPr="00DB52D2">
        <w:rPr>
          <w:rFonts w:ascii="Times New Roman" w:hAnsi="Times New Roman"/>
          <w:sz w:val="24"/>
          <w:szCs w:val="24"/>
        </w:rPr>
        <w:t xml:space="preserve">EK </w:t>
      </w:r>
      <w:r w:rsidRPr="00DB52D2">
        <w:rPr>
          <w:rFonts w:ascii="Times New Roman" w:hAnsi="Times New Roman"/>
          <w:sz w:val="24"/>
          <w:szCs w:val="24"/>
        </w:rPr>
        <w:t xml:space="preserve">andmekorje nõuete täitmiseks vajalikud osalejate andmed Exceli tabelisse (olenemata sellest, kas andmed on täielikud või mitte) </w:t>
      </w:r>
      <w:r w:rsidR="00360032" w:rsidRPr="00DB52D2">
        <w:rPr>
          <w:rFonts w:ascii="Times New Roman" w:hAnsi="Times New Roman"/>
          <w:sz w:val="24"/>
          <w:szCs w:val="24"/>
        </w:rPr>
        <w:t>vormil SISENTABEL või LAIENDATUD SISENDTABEL.</w:t>
      </w:r>
    </w:p>
    <w:p w:rsidR="00150D7F" w:rsidRPr="00DB52D2" w:rsidRDefault="0053347C" w:rsidP="00EA736C">
      <w:pPr>
        <w:spacing w:after="0" w:line="240" w:lineRule="auto"/>
        <w:jc w:val="both"/>
        <w:rPr>
          <w:rFonts w:ascii="Times New Roman" w:hAnsi="Times New Roman"/>
          <w:sz w:val="24"/>
          <w:szCs w:val="24"/>
        </w:rPr>
      </w:pPr>
      <w:r w:rsidRPr="00AA3C50">
        <w:rPr>
          <w:rFonts w:ascii="Times New Roman" w:hAnsi="Times New Roman"/>
          <w:sz w:val="24"/>
          <w:szCs w:val="24"/>
        </w:rPr>
        <w:object w:dxaOrig="1531" w:dyaOrig="990">
          <v:shape id="_x0000_i1029" type="#_x0000_t75" style="width:76.5pt;height:49.5pt" o:ole="">
            <v:imagedata r:id="rId18" o:title=""/>
          </v:shape>
          <o:OLEObject Type="Embed" ProgID="Excel.Sheet.12" ShapeID="_x0000_i1029" DrawAspect="Icon" ObjectID="_1595402211" r:id="rId19"/>
        </w:object>
      </w:r>
    </w:p>
    <w:p w:rsidR="006423BC" w:rsidRPr="00DB52D2" w:rsidRDefault="00C01B09" w:rsidP="00EA736C">
      <w:pPr>
        <w:spacing w:after="0" w:line="240" w:lineRule="auto"/>
        <w:jc w:val="both"/>
        <w:rPr>
          <w:rFonts w:ascii="Times New Roman" w:hAnsi="Times New Roman"/>
          <w:sz w:val="24"/>
          <w:szCs w:val="24"/>
        </w:rPr>
      </w:pPr>
      <w:r w:rsidRPr="00DB52D2">
        <w:rPr>
          <w:rFonts w:ascii="Times New Roman" w:hAnsi="Times New Roman"/>
          <w:sz w:val="24"/>
          <w:szCs w:val="24"/>
        </w:rPr>
        <w:t xml:space="preserve">Toetuse saaja registreerib nende tegevuste korral, mis </w:t>
      </w:r>
      <w:r w:rsidR="00360032" w:rsidRPr="00DB52D2">
        <w:rPr>
          <w:rFonts w:ascii="Times New Roman" w:hAnsi="Times New Roman"/>
          <w:sz w:val="24"/>
          <w:szCs w:val="24"/>
        </w:rPr>
        <w:t>kuuluvad</w:t>
      </w:r>
      <w:r w:rsidRPr="00DB52D2">
        <w:rPr>
          <w:rFonts w:ascii="Times New Roman" w:hAnsi="Times New Roman"/>
          <w:sz w:val="24"/>
          <w:szCs w:val="24"/>
        </w:rPr>
        <w:t xml:space="preserve"> andmekorje nõude alla, kõikide osalejate kõik tegevused (ei pea ilmtingimata uuesti iga kord andmeid küsima osaleja käest, aga tabelisse tuleb panna ühe osaleja kõik tegevused – eraldi reale). Puuduvate andmete korral peab toetuse saaja andma endast parima nende saamiseks (nt mitmepäevased koolitused – sisenemisel täidetud info üle vaadata ja võimalusel lasta järgmisel päeval/ korral puuduvad andmed lisada). Tegevuse lõppedes tuleb vormi täiendada „olukord vahetult pärast </w:t>
      </w:r>
      <w:r w:rsidR="00A417CF" w:rsidRPr="00DB52D2">
        <w:rPr>
          <w:rFonts w:ascii="Times New Roman" w:hAnsi="Times New Roman"/>
          <w:sz w:val="24"/>
          <w:szCs w:val="24"/>
        </w:rPr>
        <w:t xml:space="preserve">tegevusest </w:t>
      </w:r>
      <w:r w:rsidR="00017E7C" w:rsidRPr="00DB52D2">
        <w:rPr>
          <w:rFonts w:ascii="Times New Roman" w:hAnsi="Times New Roman"/>
          <w:sz w:val="24"/>
          <w:szCs w:val="24"/>
        </w:rPr>
        <w:t>väljumist</w:t>
      </w:r>
      <w:r w:rsidRPr="00DB52D2">
        <w:rPr>
          <w:rFonts w:ascii="Times New Roman" w:hAnsi="Times New Roman"/>
          <w:sz w:val="24"/>
          <w:szCs w:val="24"/>
        </w:rPr>
        <w:t xml:space="preserve">“ andmetega. </w:t>
      </w:r>
      <w:r w:rsidR="006423BC" w:rsidRPr="00DB52D2">
        <w:rPr>
          <w:rFonts w:ascii="Times New Roman" w:hAnsi="Times New Roman"/>
          <w:sz w:val="24"/>
          <w:szCs w:val="24"/>
        </w:rPr>
        <w:t xml:space="preserve">Tabel osalejate andmetega on kumulatiivne – st iga tegevusega lisanduvad read osalejate kohta, varasemaid eestpoolt ei eemaldata olenemata sellest, kas need on juba korra esitatud või mitte. </w:t>
      </w:r>
      <w:r w:rsidR="00A417CF" w:rsidRPr="00DB52D2">
        <w:rPr>
          <w:rFonts w:ascii="Times New Roman" w:hAnsi="Times New Roman"/>
          <w:sz w:val="24"/>
          <w:szCs w:val="24"/>
        </w:rPr>
        <w:t xml:space="preserve">Kokkuleppel </w:t>
      </w:r>
      <w:r w:rsidR="00582DEE" w:rsidRPr="00DB52D2">
        <w:rPr>
          <w:rFonts w:ascii="Times New Roman" w:hAnsi="Times New Roman"/>
          <w:sz w:val="24"/>
          <w:szCs w:val="24"/>
        </w:rPr>
        <w:t>RÜ</w:t>
      </w:r>
      <w:r w:rsidR="00A417CF" w:rsidRPr="00DB52D2">
        <w:rPr>
          <w:rFonts w:ascii="Times New Roman" w:hAnsi="Times New Roman"/>
          <w:sz w:val="24"/>
          <w:szCs w:val="24"/>
        </w:rPr>
        <w:t xml:space="preserve">ga väga suurte andmemahtude korral võib teatud regulaarsusega </w:t>
      </w:r>
      <w:r w:rsidR="00582DEE" w:rsidRPr="00DB52D2">
        <w:rPr>
          <w:rFonts w:ascii="Times New Roman" w:hAnsi="Times New Roman"/>
          <w:sz w:val="24"/>
          <w:szCs w:val="24"/>
        </w:rPr>
        <w:t>lõppenud tegevused eemaldada juhul kui nende viimane seis on juba Statistikaametile edastatud.</w:t>
      </w:r>
    </w:p>
    <w:p w:rsidR="009536D4" w:rsidRPr="00DB52D2" w:rsidRDefault="009536D4" w:rsidP="00EA736C">
      <w:pPr>
        <w:spacing w:after="0" w:line="240" w:lineRule="auto"/>
        <w:jc w:val="both"/>
        <w:rPr>
          <w:rFonts w:ascii="Times New Roman" w:hAnsi="Times New Roman"/>
          <w:sz w:val="24"/>
          <w:szCs w:val="24"/>
        </w:rPr>
      </w:pPr>
    </w:p>
    <w:p w:rsidR="00D62236" w:rsidRPr="00DB52D2" w:rsidRDefault="00C01B09" w:rsidP="006423BC">
      <w:pPr>
        <w:spacing w:after="0" w:line="240" w:lineRule="auto"/>
        <w:jc w:val="both"/>
        <w:rPr>
          <w:rFonts w:ascii="Times New Roman" w:hAnsi="Times New Roman"/>
          <w:sz w:val="24"/>
          <w:szCs w:val="24"/>
        </w:rPr>
      </w:pPr>
      <w:r w:rsidRPr="00DB52D2">
        <w:rPr>
          <w:rFonts w:ascii="Times New Roman" w:hAnsi="Times New Roman"/>
          <w:sz w:val="24"/>
          <w:szCs w:val="24"/>
        </w:rPr>
        <w:t xml:space="preserve">Toetuse saaja edastab </w:t>
      </w:r>
      <w:r w:rsidR="006423BC" w:rsidRPr="00DB52D2">
        <w:rPr>
          <w:rFonts w:ascii="Times New Roman" w:hAnsi="Times New Roman"/>
          <w:sz w:val="24"/>
          <w:szCs w:val="24"/>
        </w:rPr>
        <w:t xml:space="preserve">osalejate andmed </w:t>
      </w:r>
      <w:r w:rsidR="008276F5" w:rsidRPr="00DB52D2">
        <w:rPr>
          <w:rFonts w:ascii="Times New Roman" w:hAnsi="Times New Roman"/>
          <w:sz w:val="24"/>
          <w:szCs w:val="24"/>
        </w:rPr>
        <w:t xml:space="preserve">RÜle </w:t>
      </w:r>
      <w:r w:rsidR="006423BC" w:rsidRPr="00DB52D2">
        <w:rPr>
          <w:rFonts w:ascii="Times New Roman" w:hAnsi="Times New Roman"/>
          <w:sz w:val="24"/>
          <w:szCs w:val="24"/>
        </w:rPr>
        <w:t>kvartali lõpu</w:t>
      </w:r>
      <w:r w:rsidR="008276F5" w:rsidRPr="00DB52D2">
        <w:rPr>
          <w:rFonts w:ascii="Times New Roman" w:hAnsi="Times New Roman"/>
          <w:sz w:val="24"/>
          <w:szCs w:val="24"/>
        </w:rPr>
        <w:t xml:space="preserve"> seisuga</w:t>
      </w:r>
      <w:r w:rsidR="006423BC" w:rsidRPr="00DB52D2">
        <w:rPr>
          <w:rFonts w:ascii="Times New Roman" w:hAnsi="Times New Roman"/>
          <w:sz w:val="24"/>
          <w:szCs w:val="24"/>
        </w:rPr>
        <w:t xml:space="preserve"> </w:t>
      </w:r>
      <w:r w:rsidR="008F518B" w:rsidRPr="008F518B">
        <w:rPr>
          <w:rFonts w:ascii="Times New Roman" w:hAnsi="Times New Roman"/>
          <w:b/>
          <w:sz w:val="24"/>
          <w:szCs w:val="24"/>
        </w:rPr>
        <w:t>kvartalile järgneva teise nädala lõpuks</w:t>
      </w:r>
      <w:r w:rsidR="008276F5" w:rsidRPr="00DB52D2">
        <w:rPr>
          <w:rFonts w:ascii="Times New Roman" w:hAnsi="Times New Roman"/>
          <w:sz w:val="24"/>
          <w:szCs w:val="24"/>
        </w:rPr>
        <w:t xml:space="preserve"> (</w:t>
      </w:r>
      <w:r w:rsidR="00D62236" w:rsidRPr="00DB52D2">
        <w:rPr>
          <w:rFonts w:ascii="Times New Roman" w:hAnsi="Times New Roman"/>
          <w:sz w:val="24"/>
          <w:szCs w:val="24"/>
        </w:rPr>
        <w:t>juuni lõpu seisuga andmed või</w:t>
      </w:r>
      <w:r w:rsidR="000D583C" w:rsidRPr="00DB52D2">
        <w:rPr>
          <w:rFonts w:ascii="Times New Roman" w:hAnsi="Times New Roman"/>
          <w:sz w:val="24"/>
          <w:szCs w:val="24"/>
        </w:rPr>
        <w:t>b edastada nelja nädala jooksul</w:t>
      </w:r>
      <w:r w:rsidR="008276F5" w:rsidRPr="00DB52D2">
        <w:rPr>
          <w:rFonts w:ascii="Times New Roman" w:hAnsi="Times New Roman"/>
          <w:sz w:val="24"/>
          <w:szCs w:val="24"/>
        </w:rPr>
        <w:t>)</w:t>
      </w:r>
      <w:r w:rsidR="006423BC" w:rsidRPr="00DB52D2">
        <w:rPr>
          <w:rFonts w:ascii="Times New Roman" w:hAnsi="Times New Roman"/>
          <w:sz w:val="24"/>
          <w:szCs w:val="24"/>
        </w:rPr>
        <w:t>.</w:t>
      </w:r>
      <w:r w:rsidR="00370F64" w:rsidRPr="00DB52D2">
        <w:rPr>
          <w:rFonts w:ascii="Times New Roman" w:hAnsi="Times New Roman"/>
          <w:sz w:val="24"/>
          <w:szCs w:val="24"/>
        </w:rPr>
        <w:t xml:space="preserve"> RÜ võib toetuse saaja</w:t>
      </w:r>
      <w:r w:rsidR="00150D7F">
        <w:rPr>
          <w:rFonts w:ascii="Times New Roman" w:hAnsi="Times New Roman"/>
          <w:sz w:val="24"/>
          <w:szCs w:val="24"/>
        </w:rPr>
        <w:t>ga</w:t>
      </w:r>
      <w:r w:rsidR="00370F64" w:rsidRPr="00DB52D2">
        <w:rPr>
          <w:rFonts w:ascii="Times New Roman" w:hAnsi="Times New Roman"/>
          <w:sz w:val="24"/>
          <w:szCs w:val="24"/>
        </w:rPr>
        <w:t xml:space="preserve"> kokku leppi</w:t>
      </w:r>
      <w:r w:rsidR="00FA58D8">
        <w:rPr>
          <w:rFonts w:ascii="Times New Roman" w:hAnsi="Times New Roman"/>
          <w:sz w:val="24"/>
          <w:szCs w:val="24"/>
        </w:rPr>
        <w:t xml:space="preserve">da ka </w:t>
      </w:r>
      <w:r w:rsidR="00150D7F">
        <w:rPr>
          <w:rFonts w:ascii="Times New Roman" w:hAnsi="Times New Roman"/>
          <w:sz w:val="24"/>
          <w:szCs w:val="24"/>
        </w:rPr>
        <w:t>erinevad tähtajad</w:t>
      </w:r>
      <w:r w:rsidR="00FA58D8">
        <w:rPr>
          <w:rFonts w:ascii="Times New Roman" w:hAnsi="Times New Roman"/>
          <w:sz w:val="24"/>
          <w:szCs w:val="24"/>
        </w:rPr>
        <w:t xml:space="preserve"> </w:t>
      </w:r>
      <w:r w:rsidR="00FA58D8" w:rsidRPr="00150D7F">
        <w:rPr>
          <w:rFonts w:ascii="Times New Roman" w:hAnsi="Times New Roman"/>
          <w:sz w:val="24"/>
          <w:szCs w:val="24"/>
        </w:rPr>
        <w:t>(</w:t>
      </w:r>
      <w:r w:rsidR="00150D7F" w:rsidRPr="00150D7F">
        <w:rPr>
          <w:rFonts w:ascii="Times New Roman" w:hAnsi="Times New Roman"/>
          <w:sz w:val="24"/>
          <w:szCs w:val="24"/>
        </w:rPr>
        <w:t>nt Töötukassaga, kus mahud on eriti suured</w:t>
      </w:r>
      <w:r w:rsidR="00370F64" w:rsidRPr="00150D7F">
        <w:rPr>
          <w:rFonts w:ascii="Times New Roman" w:hAnsi="Times New Roman"/>
          <w:sz w:val="24"/>
          <w:szCs w:val="24"/>
        </w:rPr>
        <w:t>)</w:t>
      </w:r>
      <w:r w:rsidR="00150D7F">
        <w:rPr>
          <w:rFonts w:ascii="Times New Roman" w:hAnsi="Times New Roman"/>
          <w:sz w:val="24"/>
          <w:szCs w:val="24"/>
        </w:rPr>
        <w:t xml:space="preserve"> eeldusel, et RÜ suudab oma tähtaegadest siiski kinni pidada (st enda kontrollimiseks jääva aja arvelt)</w:t>
      </w:r>
      <w:r w:rsidR="00370F64" w:rsidRPr="00150D7F">
        <w:rPr>
          <w:rFonts w:ascii="Times New Roman" w:hAnsi="Times New Roman"/>
          <w:sz w:val="24"/>
          <w:szCs w:val="24"/>
        </w:rPr>
        <w:t>.</w:t>
      </w:r>
      <w:r w:rsidR="00ED1B85" w:rsidRPr="00DB52D2">
        <w:rPr>
          <w:rFonts w:ascii="Times New Roman" w:hAnsi="Times New Roman"/>
          <w:sz w:val="24"/>
          <w:szCs w:val="24"/>
        </w:rPr>
        <w:t xml:space="preserve"> </w:t>
      </w:r>
      <w:r w:rsidR="00547806" w:rsidRPr="00DB52D2">
        <w:rPr>
          <w:rFonts w:ascii="Times New Roman" w:hAnsi="Times New Roman"/>
          <w:sz w:val="24"/>
          <w:szCs w:val="24"/>
        </w:rPr>
        <w:t xml:space="preserve">Andmed tuleb edastada kõikide osalejate kohta, va juhul kui on kindel, et 32 akadeemilist tundi </w:t>
      </w:r>
      <w:r w:rsidR="00E11279" w:rsidRPr="00DB52D2">
        <w:rPr>
          <w:rFonts w:ascii="Times New Roman" w:hAnsi="Times New Roman"/>
          <w:sz w:val="24"/>
          <w:szCs w:val="24"/>
        </w:rPr>
        <w:t xml:space="preserve">osaleja kohta </w:t>
      </w:r>
      <w:r w:rsidR="00547806" w:rsidRPr="00DB52D2">
        <w:rPr>
          <w:rFonts w:ascii="Times New Roman" w:hAnsi="Times New Roman"/>
          <w:sz w:val="24"/>
          <w:szCs w:val="24"/>
        </w:rPr>
        <w:t>projekti raames täis ei tule. Andmeid ei pea edastama juhul kui antud perioodil muutusi pole toimunud</w:t>
      </w:r>
      <w:r w:rsidR="00587D63" w:rsidRPr="00DB52D2">
        <w:rPr>
          <w:rFonts w:ascii="Times New Roman" w:hAnsi="Times New Roman"/>
          <w:sz w:val="24"/>
          <w:szCs w:val="24"/>
        </w:rPr>
        <w:t xml:space="preserve"> (ükski tegevus ei ole alanud ja ükski tegevus ei ole lõppenud)</w:t>
      </w:r>
      <w:r w:rsidR="00547806" w:rsidRPr="00DB52D2">
        <w:rPr>
          <w:rFonts w:ascii="Times New Roman" w:hAnsi="Times New Roman"/>
          <w:sz w:val="24"/>
          <w:szCs w:val="24"/>
        </w:rPr>
        <w:t>.</w:t>
      </w:r>
    </w:p>
    <w:p w:rsidR="00D62236" w:rsidRPr="00DB52D2" w:rsidRDefault="00D62236" w:rsidP="006423BC">
      <w:pPr>
        <w:spacing w:after="0" w:line="240" w:lineRule="auto"/>
        <w:jc w:val="both"/>
        <w:rPr>
          <w:rFonts w:ascii="Times New Roman" w:hAnsi="Times New Roman"/>
          <w:sz w:val="24"/>
          <w:szCs w:val="24"/>
        </w:rPr>
      </w:pPr>
    </w:p>
    <w:p w:rsidR="00371AD8" w:rsidRPr="00DB52D2" w:rsidRDefault="00ED1B85" w:rsidP="00FD0FE9">
      <w:pPr>
        <w:spacing w:after="0" w:line="240" w:lineRule="auto"/>
        <w:jc w:val="both"/>
        <w:rPr>
          <w:rFonts w:ascii="Times New Roman" w:hAnsi="Times New Roman"/>
          <w:sz w:val="24"/>
          <w:szCs w:val="24"/>
        </w:rPr>
      </w:pPr>
      <w:r w:rsidRPr="00DB52D2">
        <w:rPr>
          <w:rFonts w:ascii="Times New Roman" w:hAnsi="Times New Roman"/>
          <w:sz w:val="24"/>
          <w:szCs w:val="24"/>
        </w:rPr>
        <w:t xml:space="preserve">Vastavalt </w:t>
      </w:r>
      <w:r w:rsidR="009844D3">
        <w:rPr>
          <w:rFonts w:ascii="Times New Roman" w:hAnsi="Times New Roman"/>
          <w:sz w:val="24"/>
          <w:szCs w:val="24"/>
        </w:rPr>
        <w:t>STS-i</w:t>
      </w:r>
      <w:r w:rsidRPr="00DB52D2">
        <w:rPr>
          <w:rFonts w:ascii="Times New Roman" w:hAnsi="Times New Roman"/>
          <w:sz w:val="24"/>
          <w:szCs w:val="24"/>
        </w:rPr>
        <w:t xml:space="preserve"> §</w:t>
      </w:r>
      <w:r w:rsidR="00DF0CAC">
        <w:rPr>
          <w:rFonts w:ascii="Times New Roman" w:hAnsi="Times New Roman"/>
          <w:sz w:val="24"/>
          <w:szCs w:val="24"/>
        </w:rPr>
        <w:t xml:space="preserve"> </w:t>
      </w:r>
      <w:r w:rsidRPr="00DB52D2">
        <w:rPr>
          <w:rFonts w:ascii="Times New Roman" w:hAnsi="Times New Roman"/>
          <w:sz w:val="24"/>
          <w:szCs w:val="24"/>
        </w:rPr>
        <w:t>24 lõikele 17 on toetuse saaja</w:t>
      </w:r>
      <w:r w:rsidR="00AB5F80" w:rsidRPr="00DB52D2">
        <w:rPr>
          <w:rFonts w:ascii="Times New Roman" w:hAnsi="Times New Roman"/>
          <w:sz w:val="24"/>
          <w:szCs w:val="24"/>
        </w:rPr>
        <w:t xml:space="preserve"> ja lõppsaaja</w:t>
      </w:r>
      <w:r w:rsidRPr="00DB52D2">
        <w:rPr>
          <w:rFonts w:ascii="Times New Roman" w:hAnsi="Times New Roman"/>
          <w:sz w:val="24"/>
          <w:szCs w:val="24"/>
        </w:rPr>
        <w:t xml:space="preserve"> kohustatud tõendavaid dokumente säilitama</w:t>
      </w:r>
      <w:r w:rsidR="00AB5F80" w:rsidRPr="00DB52D2">
        <w:rPr>
          <w:rFonts w:ascii="Times New Roman" w:hAnsi="Times New Roman"/>
          <w:sz w:val="24"/>
          <w:szCs w:val="24"/>
        </w:rPr>
        <w:t xml:space="preserve"> </w:t>
      </w:r>
      <w:r w:rsidR="00BE3635">
        <w:rPr>
          <w:rFonts w:ascii="Times New Roman" w:hAnsi="Times New Roman"/>
          <w:sz w:val="24"/>
          <w:szCs w:val="24"/>
        </w:rPr>
        <w:t xml:space="preserve">sama seaduse </w:t>
      </w:r>
      <w:r w:rsidR="00AB5F80" w:rsidRPr="00DB52D2">
        <w:rPr>
          <w:rFonts w:ascii="Times New Roman" w:hAnsi="Times New Roman"/>
          <w:sz w:val="24"/>
          <w:szCs w:val="24"/>
        </w:rPr>
        <w:t>§</w:t>
      </w:r>
      <w:r w:rsidR="00DF0CAC">
        <w:rPr>
          <w:rFonts w:ascii="Times New Roman" w:hAnsi="Times New Roman"/>
          <w:sz w:val="24"/>
          <w:szCs w:val="24"/>
        </w:rPr>
        <w:t xml:space="preserve">-s </w:t>
      </w:r>
      <w:r w:rsidRPr="00DB52D2">
        <w:rPr>
          <w:rFonts w:ascii="Times New Roman" w:hAnsi="Times New Roman"/>
          <w:sz w:val="24"/>
          <w:szCs w:val="24"/>
        </w:rPr>
        <w:t>35 sätestatud tähtaja</w:t>
      </w:r>
      <w:r w:rsidR="00AB5F80" w:rsidRPr="00DB52D2">
        <w:rPr>
          <w:rFonts w:ascii="Times New Roman" w:hAnsi="Times New Roman"/>
          <w:sz w:val="24"/>
          <w:szCs w:val="24"/>
        </w:rPr>
        <w:t xml:space="preserve">ni (põhimõtteliselt viis aastat peale projekti lõppu). </w:t>
      </w:r>
      <w:r w:rsidR="009844D3">
        <w:rPr>
          <w:rFonts w:ascii="Times New Roman" w:hAnsi="Times New Roman"/>
          <w:sz w:val="24"/>
          <w:szCs w:val="24"/>
        </w:rPr>
        <w:t xml:space="preserve">STSi </w:t>
      </w:r>
      <w:r w:rsidR="00AB5F80" w:rsidRPr="00DB52D2">
        <w:rPr>
          <w:rFonts w:ascii="Times New Roman" w:hAnsi="Times New Roman"/>
          <w:sz w:val="24"/>
          <w:szCs w:val="24"/>
        </w:rPr>
        <w:t>§</w:t>
      </w:r>
      <w:r w:rsidR="00DF0CAC">
        <w:rPr>
          <w:rFonts w:ascii="Times New Roman" w:hAnsi="Times New Roman"/>
          <w:sz w:val="24"/>
          <w:szCs w:val="24"/>
        </w:rPr>
        <w:t xml:space="preserve"> </w:t>
      </w:r>
      <w:r w:rsidRPr="00DB52D2">
        <w:rPr>
          <w:rFonts w:ascii="Times New Roman" w:hAnsi="Times New Roman"/>
          <w:sz w:val="24"/>
          <w:szCs w:val="24"/>
        </w:rPr>
        <w:t xml:space="preserve">35 </w:t>
      </w:r>
      <w:r w:rsidR="00AB5F80" w:rsidRPr="00DB52D2">
        <w:rPr>
          <w:rFonts w:ascii="Times New Roman" w:hAnsi="Times New Roman"/>
          <w:sz w:val="24"/>
          <w:szCs w:val="24"/>
        </w:rPr>
        <w:t xml:space="preserve">täpsustab ka </w:t>
      </w:r>
      <w:r w:rsidR="0003173E" w:rsidRPr="00DB52D2">
        <w:rPr>
          <w:rFonts w:ascii="Times New Roman" w:hAnsi="Times New Roman"/>
          <w:sz w:val="24"/>
          <w:szCs w:val="24"/>
        </w:rPr>
        <w:t>RÜ</w:t>
      </w:r>
      <w:r w:rsidR="00AB5F80" w:rsidRPr="00DB52D2">
        <w:rPr>
          <w:rFonts w:ascii="Times New Roman" w:hAnsi="Times New Roman"/>
          <w:sz w:val="24"/>
          <w:szCs w:val="24"/>
        </w:rPr>
        <w:t xml:space="preserve"> kohustused dokumentide säilitamistähtaegadest informeerimisel ja </w:t>
      </w:r>
      <w:r w:rsidR="006E0EF0" w:rsidRPr="00DB52D2">
        <w:rPr>
          <w:rFonts w:ascii="Times New Roman" w:hAnsi="Times New Roman"/>
          <w:sz w:val="24"/>
          <w:szCs w:val="24"/>
        </w:rPr>
        <w:t xml:space="preserve">vajadusel tõendite säilitamisel </w:t>
      </w:r>
      <w:r w:rsidR="0003173E" w:rsidRPr="00DB52D2">
        <w:rPr>
          <w:rFonts w:ascii="Times New Roman" w:hAnsi="Times New Roman"/>
          <w:sz w:val="24"/>
          <w:szCs w:val="24"/>
        </w:rPr>
        <w:t>RÜs</w:t>
      </w:r>
      <w:r w:rsidR="006E0EF0" w:rsidRPr="00DB52D2">
        <w:rPr>
          <w:rFonts w:ascii="Times New Roman" w:hAnsi="Times New Roman"/>
          <w:sz w:val="24"/>
          <w:szCs w:val="24"/>
        </w:rPr>
        <w:t>.</w:t>
      </w:r>
    </w:p>
    <w:p w:rsidR="00FD0FE9" w:rsidRPr="00206F0E" w:rsidRDefault="00D50FA1" w:rsidP="0006749C">
      <w:pPr>
        <w:pStyle w:val="Heading2"/>
      </w:pPr>
      <w:bookmarkStart w:id="10" w:name="_Toc419895105"/>
      <w:r>
        <w:t>2.3</w:t>
      </w:r>
      <w:r w:rsidR="00C55D34">
        <w:t>.</w:t>
      </w:r>
      <w:r w:rsidR="0061718C">
        <w:t xml:space="preserve"> </w:t>
      </w:r>
      <w:r w:rsidR="00C01B09" w:rsidRPr="00206F0E">
        <w:t>Andmete edastamine Statistikaametile</w:t>
      </w:r>
      <w:bookmarkEnd w:id="10"/>
    </w:p>
    <w:p w:rsidR="0046316F" w:rsidRPr="00DB52D2" w:rsidRDefault="00C01B09" w:rsidP="00EA736C">
      <w:pPr>
        <w:spacing w:after="0" w:line="240" w:lineRule="auto"/>
        <w:jc w:val="both"/>
        <w:rPr>
          <w:rFonts w:ascii="Times New Roman" w:hAnsi="Times New Roman"/>
          <w:sz w:val="24"/>
          <w:szCs w:val="24"/>
        </w:rPr>
      </w:pPr>
      <w:r w:rsidRPr="00DB52D2">
        <w:rPr>
          <w:rFonts w:ascii="Times New Roman" w:hAnsi="Times New Roman"/>
          <w:sz w:val="24"/>
          <w:szCs w:val="24"/>
        </w:rPr>
        <w:t xml:space="preserve">RÜ </w:t>
      </w:r>
      <w:r w:rsidR="00222888" w:rsidRPr="00DB52D2">
        <w:rPr>
          <w:rFonts w:ascii="Times New Roman" w:hAnsi="Times New Roman"/>
          <w:sz w:val="24"/>
          <w:szCs w:val="24"/>
        </w:rPr>
        <w:t xml:space="preserve">koondab </w:t>
      </w:r>
      <w:r w:rsidR="0003173E" w:rsidRPr="00DB52D2">
        <w:rPr>
          <w:rFonts w:ascii="Times New Roman" w:hAnsi="Times New Roman"/>
          <w:sz w:val="24"/>
          <w:szCs w:val="24"/>
        </w:rPr>
        <w:t>vajadusel tabelid</w:t>
      </w:r>
      <w:r w:rsidRPr="00DB52D2">
        <w:rPr>
          <w:rFonts w:ascii="Times New Roman" w:hAnsi="Times New Roman"/>
          <w:sz w:val="24"/>
          <w:szCs w:val="24"/>
        </w:rPr>
        <w:t xml:space="preserve"> ning edastab vastavalt toetuse saajalt laekumisele (st sagedusega </w:t>
      </w:r>
      <w:r w:rsidR="008F518B" w:rsidRPr="008F518B">
        <w:rPr>
          <w:rFonts w:ascii="Times New Roman" w:hAnsi="Times New Roman"/>
          <w:b/>
          <w:sz w:val="24"/>
          <w:szCs w:val="24"/>
        </w:rPr>
        <w:t>kord kvartalis</w:t>
      </w:r>
      <w:r w:rsidRPr="00DB52D2">
        <w:rPr>
          <w:rFonts w:ascii="Times New Roman" w:hAnsi="Times New Roman"/>
          <w:sz w:val="24"/>
          <w:szCs w:val="24"/>
        </w:rPr>
        <w:t xml:space="preserve"> projekti kohta</w:t>
      </w:r>
      <w:r w:rsidR="008276F5" w:rsidRPr="00DB52D2">
        <w:rPr>
          <w:rFonts w:ascii="Times New Roman" w:hAnsi="Times New Roman"/>
          <w:sz w:val="24"/>
          <w:szCs w:val="24"/>
        </w:rPr>
        <w:t xml:space="preserve">, hiljemalt </w:t>
      </w:r>
      <w:r w:rsidR="008F518B" w:rsidRPr="008F518B">
        <w:rPr>
          <w:rFonts w:ascii="Times New Roman" w:hAnsi="Times New Roman"/>
          <w:b/>
          <w:sz w:val="24"/>
          <w:szCs w:val="24"/>
        </w:rPr>
        <w:t>kvartalile järgneva kuu lõpuks</w:t>
      </w:r>
      <w:r w:rsidR="00D62236" w:rsidRPr="00DB52D2">
        <w:rPr>
          <w:rFonts w:ascii="Times New Roman" w:hAnsi="Times New Roman"/>
          <w:sz w:val="24"/>
          <w:szCs w:val="24"/>
        </w:rPr>
        <w:t xml:space="preserve">, juuni andmed hiljemalt augusti </w:t>
      </w:r>
      <w:r w:rsidR="005F7A3E">
        <w:rPr>
          <w:rFonts w:ascii="Times New Roman" w:hAnsi="Times New Roman"/>
          <w:sz w:val="24"/>
          <w:szCs w:val="24"/>
        </w:rPr>
        <w:t>teise nädala lõpuks</w:t>
      </w:r>
      <w:r w:rsidRPr="00DB52D2">
        <w:rPr>
          <w:rFonts w:ascii="Times New Roman" w:hAnsi="Times New Roman"/>
          <w:sz w:val="24"/>
          <w:szCs w:val="24"/>
        </w:rPr>
        <w:t xml:space="preserve">) elektroonilise andmeedastuskanali eSTAT kaudu </w:t>
      </w:r>
      <w:r w:rsidR="00017E7C" w:rsidRPr="00DB52D2">
        <w:rPr>
          <w:rFonts w:ascii="Times New Roman" w:hAnsi="Times New Roman"/>
          <w:sz w:val="24"/>
          <w:szCs w:val="24"/>
        </w:rPr>
        <w:t>kokku lepitud vormil SISENDTABEL</w:t>
      </w:r>
      <w:r w:rsidR="003C7B27" w:rsidRPr="00DB52D2">
        <w:rPr>
          <w:rFonts w:ascii="Times New Roman" w:hAnsi="Times New Roman"/>
          <w:sz w:val="24"/>
          <w:szCs w:val="24"/>
        </w:rPr>
        <w:t>.</w:t>
      </w:r>
      <w:r w:rsidR="00017E7C" w:rsidRPr="00DB52D2">
        <w:rPr>
          <w:rFonts w:ascii="Times New Roman" w:hAnsi="Times New Roman"/>
          <w:sz w:val="24"/>
          <w:szCs w:val="24"/>
        </w:rPr>
        <w:t xml:space="preserve"> </w:t>
      </w:r>
      <w:r w:rsidR="0097223B">
        <w:rPr>
          <w:rFonts w:ascii="Times New Roman" w:hAnsi="Times New Roman"/>
          <w:sz w:val="24"/>
          <w:szCs w:val="24"/>
        </w:rPr>
        <w:t>RÜ edastab üldjuhul ainult need andmed, mis on lisandunud, mille osas on toimunud täiendusi või mis vajavad kustutamist. Andmete edastamise protsessi täpsustamiseks on Statistikaamet koostanud vastava juhendi.</w:t>
      </w:r>
      <w:r w:rsidR="00017E7C" w:rsidRPr="00DB52D2">
        <w:rPr>
          <w:rFonts w:ascii="Times New Roman" w:hAnsi="Times New Roman"/>
          <w:sz w:val="24"/>
          <w:szCs w:val="24"/>
        </w:rPr>
        <w:t xml:space="preserve"> LAIENDATUD SISENDTABEL</w:t>
      </w:r>
      <w:r w:rsidR="003C7B27" w:rsidRPr="00DB52D2">
        <w:rPr>
          <w:rFonts w:ascii="Times New Roman" w:hAnsi="Times New Roman"/>
          <w:sz w:val="24"/>
          <w:szCs w:val="24"/>
        </w:rPr>
        <w:t xml:space="preserve">id tuleb </w:t>
      </w:r>
      <w:r w:rsidR="00DF0CAC">
        <w:rPr>
          <w:rFonts w:ascii="Times New Roman" w:hAnsi="Times New Roman"/>
          <w:sz w:val="24"/>
          <w:szCs w:val="24"/>
        </w:rPr>
        <w:t>S</w:t>
      </w:r>
      <w:r w:rsidR="00DF0CAC" w:rsidRPr="00DB52D2">
        <w:rPr>
          <w:rFonts w:ascii="Times New Roman" w:hAnsi="Times New Roman"/>
          <w:sz w:val="24"/>
          <w:szCs w:val="24"/>
        </w:rPr>
        <w:t xml:space="preserve">tatistikaametile </w:t>
      </w:r>
      <w:r w:rsidR="003C7B27" w:rsidRPr="00DB52D2">
        <w:rPr>
          <w:rFonts w:ascii="Times New Roman" w:hAnsi="Times New Roman"/>
          <w:sz w:val="24"/>
          <w:szCs w:val="24"/>
        </w:rPr>
        <w:t>edastada e-maili teel</w:t>
      </w:r>
      <w:r w:rsidR="00150D7F">
        <w:rPr>
          <w:rFonts w:ascii="Times New Roman" w:hAnsi="Times New Roman"/>
          <w:sz w:val="24"/>
          <w:szCs w:val="24"/>
        </w:rPr>
        <w:t>.</w:t>
      </w:r>
    </w:p>
    <w:p w:rsidR="00F21F12" w:rsidRPr="00DB52D2" w:rsidRDefault="00F21F12" w:rsidP="00EA736C">
      <w:pPr>
        <w:spacing w:after="0" w:line="240" w:lineRule="auto"/>
        <w:jc w:val="both"/>
        <w:rPr>
          <w:rFonts w:ascii="Times New Roman" w:hAnsi="Times New Roman"/>
          <w:sz w:val="24"/>
          <w:szCs w:val="24"/>
        </w:rPr>
      </w:pPr>
    </w:p>
    <w:p w:rsidR="004618AF" w:rsidRPr="00DB52D2" w:rsidRDefault="00C01B09" w:rsidP="00EA736C">
      <w:pPr>
        <w:spacing w:after="0" w:line="240" w:lineRule="auto"/>
        <w:jc w:val="both"/>
        <w:rPr>
          <w:rFonts w:ascii="Times New Roman" w:hAnsi="Times New Roman"/>
          <w:sz w:val="24"/>
          <w:szCs w:val="24"/>
        </w:rPr>
      </w:pPr>
      <w:r w:rsidRPr="00DB52D2">
        <w:rPr>
          <w:rFonts w:ascii="Times New Roman" w:hAnsi="Times New Roman"/>
          <w:sz w:val="24"/>
          <w:szCs w:val="24"/>
        </w:rPr>
        <w:t>RÜ tagab toetuse saaja andmete vajalikud kontrollid vastavalt oma protseduuridele.</w:t>
      </w:r>
    </w:p>
    <w:p w:rsidR="00D50FA1" w:rsidRDefault="00D50FA1" w:rsidP="00D50FA1">
      <w:pPr>
        <w:pStyle w:val="Heading1"/>
      </w:pPr>
      <w:bookmarkStart w:id="11" w:name="_Toc419895106"/>
      <w:r>
        <w:t>Statistikaameti ülesanded</w:t>
      </w:r>
      <w:bookmarkEnd w:id="11"/>
    </w:p>
    <w:p w:rsidR="00FD0FE9" w:rsidRPr="00206F0E" w:rsidRDefault="00D50FA1" w:rsidP="00D50FA1">
      <w:pPr>
        <w:pStyle w:val="Heading2"/>
      </w:pPr>
      <w:bookmarkStart w:id="12" w:name="_Toc419895107"/>
      <w:r>
        <w:t>3.1</w:t>
      </w:r>
      <w:r w:rsidR="00C55D34">
        <w:t>.</w:t>
      </w:r>
      <w:r w:rsidR="0061718C">
        <w:t xml:space="preserve"> </w:t>
      </w:r>
      <w:r w:rsidR="00C01B09" w:rsidRPr="00206F0E">
        <w:t>Andmekorje Statistikaametis</w:t>
      </w:r>
      <w:bookmarkEnd w:id="12"/>
    </w:p>
    <w:p w:rsidR="00D315E5" w:rsidRPr="00DB52D2" w:rsidRDefault="00C01B09" w:rsidP="00EA736C">
      <w:pPr>
        <w:spacing w:after="0" w:line="240" w:lineRule="auto"/>
        <w:jc w:val="both"/>
        <w:rPr>
          <w:rFonts w:ascii="Times New Roman" w:hAnsi="Times New Roman"/>
          <w:sz w:val="24"/>
          <w:szCs w:val="24"/>
        </w:rPr>
      </w:pPr>
      <w:r w:rsidRPr="00DB52D2">
        <w:rPr>
          <w:rFonts w:ascii="Times New Roman" w:hAnsi="Times New Roman"/>
          <w:sz w:val="24"/>
          <w:szCs w:val="24"/>
        </w:rPr>
        <w:t xml:space="preserve">Statistikaamet korraldab puuduvate andmete korje isikukoodide alusel vastavalt kokkuleppele </w:t>
      </w:r>
      <w:r w:rsidR="0003173E" w:rsidRPr="00DB52D2">
        <w:rPr>
          <w:rFonts w:ascii="Times New Roman" w:hAnsi="Times New Roman"/>
          <w:sz w:val="24"/>
          <w:szCs w:val="24"/>
        </w:rPr>
        <w:t>KA</w:t>
      </w:r>
      <w:r w:rsidRPr="00DB52D2">
        <w:rPr>
          <w:rFonts w:ascii="Times New Roman" w:hAnsi="Times New Roman"/>
          <w:sz w:val="24"/>
          <w:szCs w:val="24"/>
        </w:rPr>
        <w:t>ga. Juhul</w:t>
      </w:r>
      <w:r w:rsidR="0003173E" w:rsidRPr="00DB52D2">
        <w:rPr>
          <w:rFonts w:ascii="Times New Roman" w:hAnsi="Times New Roman"/>
          <w:sz w:val="24"/>
          <w:szCs w:val="24"/>
        </w:rPr>
        <w:t>,</w:t>
      </w:r>
      <w:r w:rsidRPr="00DB52D2">
        <w:rPr>
          <w:rFonts w:ascii="Times New Roman" w:hAnsi="Times New Roman"/>
          <w:sz w:val="24"/>
          <w:szCs w:val="24"/>
        </w:rPr>
        <w:t xml:space="preserve"> kui vigase isikukoodi tõttu ei ole võimalik isikut kindlaks teha muude andmete </w:t>
      </w:r>
      <w:r w:rsidR="0003173E" w:rsidRPr="00DB52D2">
        <w:rPr>
          <w:rFonts w:ascii="Times New Roman" w:hAnsi="Times New Roman"/>
          <w:sz w:val="24"/>
          <w:szCs w:val="24"/>
        </w:rPr>
        <w:t>toel</w:t>
      </w:r>
      <w:r w:rsidRPr="00DB52D2">
        <w:rPr>
          <w:rFonts w:ascii="Times New Roman" w:hAnsi="Times New Roman"/>
          <w:sz w:val="24"/>
          <w:szCs w:val="24"/>
        </w:rPr>
        <w:t>, ei arvestata isiku muid andmeid ESFi andmekorjes.</w:t>
      </w:r>
    </w:p>
    <w:p w:rsidR="00D029A6" w:rsidRPr="00DB52D2" w:rsidRDefault="00D029A6" w:rsidP="00EA736C">
      <w:pPr>
        <w:spacing w:after="0" w:line="240" w:lineRule="auto"/>
        <w:jc w:val="both"/>
        <w:rPr>
          <w:rFonts w:ascii="Times New Roman" w:hAnsi="Times New Roman"/>
          <w:sz w:val="24"/>
          <w:szCs w:val="24"/>
        </w:rPr>
      </w:pPr>
    </w:p>
    <w:p w:rsidR="00C01993" w:rsidRPr="00DB52D2" w:rsidRDefault="00C01B09" w:rsidP="00EA736C">
      <w:pPr>
        <w:spacing w:after="0" w:line="240" w:lineRule="auto"/>
        <w:jc w:val="both"/>
        <w:rPr>
          <w:rFonts w:ascii="Times New Roman" w:hAnsi="Times New Roman"/>
          <w:sz w:val="24"/>
          <w:szCs w:val="24"/>
        </w:rPr>
      </w:pPr>
      <w:r w:rsidRPr="00DB52D2">
        <w:rPr>
          <w:rFonts w:ascii="Times New Roman" w:hAnsi="Times New Roman"/>
          <w:sz w:val="24"/>
          <w:szCs w:val="24"/>
        </w:rPr>
        <w:t>Statistikaamet ehitab oma süsteemi üles selliselt, et ühe projekti raames erinevates tegevustes korduvalt osalevate isikute korral läheks arvesse esimese sisenemise andmed ja viimase väljumise andmed, sh 6 kuu andmed peale viimast väljumist. Indikaatorite arvestusse lähevad kõik need osalejad, kes on tegevusega alustanud (esmakordne alustamine) olenemata sellest, kas tegevus on lõpetatud või mitte</w:t>
      </w:r>
      <w:r w:rsidR="006C02EA" w:rsidRPr="00DB52D2">
        <w:rPr>
          <w:rFonts w:ascii="Times New Roman" w:hAnsi="Times New Roman"/>
          <w:sz w:val="24"/>
          <w:szCs w:val="24"/>
        </w:rPr>
        <w:t xml:space="preserve">, juhul, kui projekti raames osaletakse tegevustes kokku vähemalt 32 </w:t>
      </w:r>
      <w:r w:rsidR="00547806" w:rsidRPr="00DB52D2">
        <w:rPr>
          <w:rFonts w:ascii="Times New Roman" w:hAnsi="Times New Roman"/>
          <w:sz w:val="24"/>
          <w:szCs w:val="24"/>
        </w:rPr>
        <w:t xml:space="preserve">akadeemilist </w:t>
      </w:r>
      <w:r w:rsidR="006C02EA" w:rsidRPr="00DB52D2">
        <w:rPr>
          <w:rFonts w:ascii="Times New Roman" w:hAnsi="Times New Roman"/>
          <w:sz w:val="24"/>
          <w:szCs w:val="24"/>
        </w:rPr>
        <w:t>kontakttundi</w:t>
      </w:r>
      <w:r w:rsidRPr="00DB52D2">
        <w:rPr>
          <w:rFonts w:ascii="Times New Roman" w:hAnsi="Times New Roman"/>
          <w:sz w:val="24"/>
          <w:szCs w:val="24"/>
        </w:rPr>
        <w:t>. Tulemusnäitajaid arvestatakse ainult viim</w:t>
      </w:r>
      <w:r w:rsidR="00A206D0">
        <w:rPr>
          <w:rFonts w:ascii="Times New Roman" w:hAnsi="Times New Roman"/>
          <w:sz w:val="24"/>
          <w:szCs w:val="24"/>
        </w:rPr>
        <w:t>a</w:t>
      </w:r>
      <w:r w:rsidRPr="00DB52D2">
        <w:rPr>
          <w:rFonts w:ascii="Times New Roman" w:hAnsi="Times New Roman"/>
          <w:sz w:val="24"/>
          <w:szCs w:val="24"/>
        </w:rPr>
        <w:t>se väljumise järel – st korduvosalejate andmeid korrigeeritakse aastate lõikes nii, et arvesse läheks esimese sisenemise ja viimase väljumise andmed.</w:t>
      </w:r>
    </w:p>
    <w:p w:rsidR="00BE71EC" w:rsidRPr="00DB52D2" w:rsidRDefault="00BE71EC" w:rsidP="00EA736C">
      <w:pPr>
        <w:spacing w:after="0" w:line="240" w:lineRule="auto"/>
        <w:jc w:val="both"/>
        <w:rPr>
          <w:rFonts w:ascii="Times New Roman" w:hAnsi="Times New Roman"/>
          <w:sz w:val="24"/>
          <w:szCs w:val="24"/>
        </w:rPr>
      </w:pPr>
    </w:p>
    <w:p w:rsidR="00BE71EC" w:rsidRPr="00DB52D2" w:rsidRDefault="00C01B09" w:rsidP="00EA736C">
      <w:pPr>
        <w:spacing w:after="0" w:line="240" w:lineRule="auto"/>
        <w:jc w:val="both"/>
        <w:rPr>
          <w:rFonts w:ascii="Times New Roman" w:hAnsi="Times New Roman"/>
          <w:sz w:val="24"/>
          <w:szCs w:val="24"/>
        </w:rPr>
      </w:pPr>
      <w:r w:rsidRPr="00DB52D2">
        <w:rPr>
          <w:rFonts w:ascii="Times New Roman" w:hAnsi="Times New Roman"/>
          <w:sz w:val="24"/>
          <w:szCs w:val="24"/>
        </w:rPr>
        <w:t xml:space="preserve">6 kuu küsitlus </w:t>
      </w:r>
      <w:r w:rsidR="00634A62">
        <w:rPr>
          <w:rFonts w:ascii="Times New Roman" w:hAnsi="Times New Roman"/>
          <w:sz w:val="24"/>
          <w:szCs w:val="24"/>
        </w:rPr>
        <w:t xml:space="preserve">pikaajalise tulemusnäitaja „osaleja, kes tegevusse sisenemisel töötas ning kelle olukord tööturul on kuus kuud pärast tegevusest väljumist paranenud“ </w:t>
      </w:r>
      <w:r w:rsidRPr="00DB52D2">
        <w:rPr>
          <w:rFonts w:ascii="Times New Roman" w:hAnsi="Times New Roman"/>
          <w:sz w:val="24"/>
          <w:szCs w:val="24"/>
        </w:rPr>
        <w:t xml:space="preserve">kohta </w:t>
      </w:r>
      <w:r w:rsidR="00634A62">
        <w:rPr>
          <w:rFonts w:ascii="Times New Roman" w:hAnsi="Times New Roman"/>
          <w:sz w:val="24"/>
          <w:szCs w:val="24"/>
        </w:rPr>
        <w:t xml:space="preserve">andmete saamiseks </w:t>
      </w:r>
      <w:r w:rsidRPr="00DB52D2">
        <w:rPr>
          <w:rFonts w:ascii="Times New Roman" w:hAnsi="Times New Roman"/>
          <w:sz w:val="24"/>
          <w:szCs w:val="24"/>
        </w:rPr>
        <w:t xml:space="preserve">viiakse läbi kasutades rakendust VVIS (rahvaloenduse veebiküsitluse rakendus). </w:t>
      </w:r>
      <w:r w:rsidR="00547806" w:rsidRPr="00DB52D2">
        <w:rPr>
          <w:rFonts w:ascii="Times New Roman" w:hAnsi="Times New Roman"/>
          <w:sz w:val="24"/>
          <w:szCs w:val="24"/>
        </w:rPr>
        <w:t xml:space="preserve">Andmeid saab sisestada eesti, inglise ja vene keeles. Teavitused saadetakse e-mailiga (juhul kui osaleja on grupis „sisserändajad, teise riigi taustaga isikud või rahvusvähemused“, saadetakse e-mail eesti, inglise ja vene keeles, muul juhul eestikeelsena), vajadusel üks meeldetuletus e-mailiga, telefoniga meeldetuletust või andmete kogumist ei toimu. </w:t>
      </w:r>
      <w:r w:rsidRPr="00DB52D2">
        <w:rPr>
          <w:rFonts w:ascii="Times New Roman" w:hAnsi="Times New Roman"/>
          <w:sz w:val="24"/>
          <w:szCs w:val="24"/>
        </w:rPr>
        <w:t>Vastajal on võimalik saada konsultatsiooni telefoni või e-maili teel SA klienditoelt.</w:t>
      </w:r>
      <w:r w:rsidR="00547806" w:rsidRPr="00DB52D2">
        <w:rPr>
          <w:rFonts w:ascii="Times New Roman" w:hAnsi="Times New Roman"/>
          <w:sz w:val="24"/>
          <w:szCs w:val="24"/>
        </w:rPr>
        <w:t xml:space="preserve"> </w:t>
      </w:r>
      <w:r w:rsidR="003356B3" w:rsidRPr="00DB52D2">
        <w:rPr>
          <w:rFonts w:ascii="Times New Roman" w:hAnsi="Times New Roman"/>
          <w:sz w:val="24"/>
          <w:szCs w:val="24"/>
        </w:rPr>
        <w:t>Isikute kohta, kelle e-maili aadress on muutunud või kes ei vasta, kasutatakse registrite andmete analüüsi tulemusi.</w:t>
      </w:r>
    </w:p>
    <w:p w:rsidR="0043459C" w:rsidRPr="00DB52D2" w:rsidRDefault="0043459C" w:rsidP="00EA736C">
      <w:pPr>
        <w:spacing w:after="0" w:line="240" w:lineRule="auto"/>
        <w:jc w:val="both"/>
        <w:rPr>
          <w:rFonts w:ascii="Times New Roman" w:hAnsi="Times New Roman"/>
          <w:sz w:val="24"/>
          <w:szCs w:val="24"/>
        </w:rPr>
      </w:pPr>
    </w:p>
    <w:p w:rsidR="007C7EB0" w:rsidRPr="00DB52D2" w:rsidRDefault="00C01B09" w:rsidP="00EA736C">
      <w:pPr>
        <w:spacing w:after="0" w:line="240" w:lineRule="auto"/>
        <w:jc w:val="both"/>
        <w:rPr>
          <w:rFonts w:ascii="Times New Roman" w:hAnsi="Times New Roman"/>
          <w:sz w:val="24"/>
          <w:szCs w:val="24"/>
        </w:rPr>
      </w:pPr>
      <w:r w:rsidRPr="00DB52D2">
        <w:rPr>
          <w:rFonts w:ascii="Times New Roman" w:hAnsi="Times New Roman"/>
          <w:sz w:val="24"/>
          <w:szCs w:val="24"/>
        </w:rPr>
        <w:t>Osalejate koondarvu (osalejate koguarv EK aastaaruande vormi</w:t>
      </w:r>
      <w:r w:rsidR="00EF270C" w:rsidRPr="00DB52D2">
        <w:rPr>
          <w:rStyle w:val="FootnoteReference"/>
          <w:rFonts w:ascii="Times New Roman" w:hAnsi="Times New Roman"/>
          <w:sz w:val="24"/>
          <w:szCs w:val="24"/>
        </w:rPr>
        <w:footnoteReference w:id="13"/>
      </w:r>
      <w:r w:rsidRPr="00DB52D2">
        <w:rPr>
          <w:rFonts w:ascii="Times New Roman" w:hAnsi="Times New Roman"/>
          <w:sz w:val="24"/>
          <w:szCs w:val="24"/>
        </w:rPr>
        <w:t xml:space="preserve"> tabelis 4</w:t>
      </w:r>
      <w:r w:rsidR="006C02EA" w:rsidRPr="00DB52D2">
        <w:rPr>
          <w:rFonts w:ascii="Times New Roman" w:hAnsi="Times New Roman"/>
          <w:sz w:val="24"/>
          <w:szCs w:val="24"/>
        </w:rPr>
        <w:t>A</w:t>
      </w:r>
      <w:r w:rsidRPr="00DB52D2">
        <w:rPr>
          <w:rFonts w:ascii="Times New Roman" w:hAnsi="Times New Roman"/>
          <w:sz w:val="24"/>
          <w:szCs w:val="24"/>
        </w:rPr>
        <w:t>) tuleb lugeda ka kõik need osalejad, kelle isikuandmeid kavatseti korjata, aga kus andmete täielikkuse nõuet täita ei õnnestunud. Siia alla ei kuulu need osalejad, kelle isikuandmeid ei kavatsetudki koguda (</w:t>
      </w:r>
      <w:r w:rsidR="009E0A4D" w:rsidRPr="00DB52D2">
        <w:rPr>
          <w:rFonts w:ascii="Times New Roman" w:hAnsi="Times New Roman"/>
          <w:sz w:val="24"/>
          <w:szCs w:val="24"/>
        </w:rPr>
        <w:t>kes ei osalenud tegevustes üle 32 akadeemilise kontakttunni</w:t>
      </w:r>
      <w:r w:rsidRPr="00DB52D2">
        <w:rPr>
          <w:rFonts w:ascii="Times New Roman" w:hAnsi="Times New Roman"/>
          <w:sz w:val="24"/>
          <w:szCs w:val="24"/>
        </w:rPr>
        <w:t>).</w:t>
      </w:r>
    </w:p>
    <w:p w:rsidR="00FD0FE9" w:rsidRPr="00206F0E" w:rsidRDefault="00D50FA1" w:rsidP="008F1947">
      <w:pPr>
        <w:pStyle w:val="Heading2"/>
      </w:pPr>
      <w:bookmarkStart w:id="13" w:name="_Toc419895108"/>
      <w:r>
        <w:t>3.2</w:t>
      </w:r>
      <w:r w:rsidR="00C55D34">
        <w:t>.</w:t>
      </w:r>
      <w:r w:rsidR="0061718C">
        <w:t xml:space="preserve"> </w:t>
      </w:r>
      <w:r w:rsidR="00C01B09" w:rsidRPr="00206F0E">
        <w:t>Andmete saamine Statistikaametilt</w:t>
      </w:r>
      <w:bookmarkEnd w:id="13"/>
    </w:p>
    <w:p w:rsidR="00952E52" w:rsidRPr="00DB52D2" w:rsidRDefault="00C01B09" w:rsidP="00EA736C">
      <w:pPr>
        <w:spacing w:after="0" w:line="240" w:lineRule="auto"/>
        <w:jc w:val="both"/>
        <w:rPr>
          <w:rFonts w:ascii="Times New Roman" w:hAnsi="Times New Roman"/>
          <w:sz w:val="24"/>
          <w:szCs w:val="24"/>
        </w:rPr>
      </w:pPr>
      <w:r w:rsidRPr="00DB52D2">
        <w:rPr>
          <w:rFonts w:ascii="Times New Roman" w:hAnsi="Times New Roman"/>
          <w:sz w:val="24"/>
          <w:szCs w:val="24"/>
        </w:rPr>
        <w:t xml:space="preserve">Statistikaameti kontaktisik edastab RÜ/KA kontaktisikule: </w:t>
      </w:r>
    </w:p>
    <w:p w:rsidR="004F664E" w:rsidRPr="00DB52D2" w:rsidRDefault="004F664E" w:rsidP="004F664E">
      <w:pPr>
        <w:pStyle w:val="ListParagraph"/>
        <w:numPr>
          <w:ilvl w:val="0"/>
          <w:numId w:val="13"/>
        </w:numPr>
        <w:spacing w:after="0" w:line="240" w:lineRule="auto"/>
        <w:jc w:val="both"/>
        <w:rPr>
          <w:rFonts w:ascii="Times New Roman" w:hAnsi="Times New Roman"/>
          <w:sz w:val="24"/>
          <w:szCs w:val="24"/>
        </w:rPr>
      </w:pPr>
      <w:r w:rsidRPr="00DB52D2">
        <w:rPr>
          <w:rFonts w:ascii="Times New Roman" w:hAnsi="Times New Roman"/>
          <w:sz w:val="24"/>
          <w:szCs w:val="24"/>
        </w:rPr>
        <w:t>projektipõhised isikustamata andmed (1 osaleja</w:t>
      </w:r>
      <w:r w:rsidR="006D6E63">
        <w:rPr>
          <w:rFonts w:ascii="Times New Roman" w:hAnsi="Times New Roman"/>
          <w:sz w:val="24"/>
          <w:szCs w:val="24"/>
        </w:rPr>
        <w:t xml:space="preserve"> </w:t>
      </w:r>
      <w:r w:rsidRPr="00DB52D2">
        <w:rPr>
          <w:rFonts w:ascii="Times New Roman" w:hAnsi="Times New Roman"/>
          <w:sz w:val="24"/>
          <w:szCs w:val="24"/>
        </w:rPr>
        <w:t>= 1 rida, osalejatele antud eraldi kood, mille alusel on vajadusel võimalik isikut tuvastada) – kord aastas märtsis eelmisel aastal lõppenud projektide kohta, mille viimasest tegevusest on möödunud 9 kuud</w:t>
      </w:r>
      <w:r w:rsidRPr="00DB52D2">
        <w:rPr>
          <w:rStyle w:val="FootnoteReference"/>
          <w:rFonts w:ascii="Times New Roman" w:hAnsi="Times New Roman"/>
          <w:sz w:val="24"/>
          <w:szCs w:val="24"/>
        </w:rPr>
        <w:footnoteReference w:id="14"/>
      </w:r>
      <w:r w:rsidRPr="00DB52D2">
        <w:rPr>
          <w:rFonts w:ascii="Times New Roman" w:hAnsi="Times New Roman"/>
          <w:sz w:val="24"/>
          <w:szCs w:val="24"/>
        </w:rPr>
        <w:t xml:space="preserve"> (RÜ lisab projekti lõpliku ESF indikaatorite seisu lisana SFOSis projekti juurde) või vastavalt kokkuleppele RÜ-ga muul ajal (sisendina hindamistesse, projek</w:t>
      </w:r>
      <w:r w:rsidR="00913899" w:rsidRPr="00DB52D2">
        <w:rPr>
          <w:rFonts w:ascii="Times New Roman" w:hAnsi="Times New Roman"/>
          <w:sz w:val="24"/>
          <w:szCs w:val="24"/>
        </w:rPr>
        <w:t>tiauditisse), vorm OSALEJAD</w:t>
      </w:r>
      <w:r w:rsidRPr="00DB52D2">
        <w:rPr>
          <w:rFonts w:ascii="Times New Roman" w:hAnsi="Times New Roman"/>
          <w:sz w:val="24"/>
          <w:szCs w:val="24"/>
        </w:rPr>
        <w:t>;</w:t>
      </w:r>
    </w:p>
    <w:p w:rsidR="004F664E" w:rsidRPr="00DB52D2" w:rsidRDefault="004F664E" w:rsidP="004F664E">
      <w:pPr>
        <w:pStyle w:val="ListParagraph"/>
        <w:numPr>
          <w:ilvl w:val="0"/>
          <w:numId w:val="13"/>
        </w:numPr>
        <w:spacing w:after="0" w:line="240" w:lineRule="auto"/>
        <w:jc w:val="both"/>
        <w:rPr>
          <w:rFonts w:ascii="Times New Roman" w:hAnsi="Times New Roman"/>
          <w:sz w:val="24"/>
          <w:szCs w:val="24"/>
        </w:rPr>
      </w:pPr>
      <w:r w:rsidRPr="00DB52D2">
        <w:rPr>
          <w:rFonts w:ascii="Times New Roman" w:hAnsi="Times New Roman"/>
          <w:sz w:val="24"/>
          <w:szCs w:val="24"/>
        </w:rPr>
        <w:t>tegevus</w:t>
      </w:r>
      <w:r w:rsidR="00FC6817" w:rsidRPr="00DB52D2">
        <w:rPr>
          <w:rFonts w:ascii="Times New Roman" w:hAnsi="Times New Roman"/>
          <w:sz w:val="24"/>
          <w:szCs w:val="24"/>
        </w:rPr>
        <w:t>t</w:t>
      </w:r>
      <w:r w:rsidRPr="00DB52D2">
        <w:rPr>
          <w:rFonts w:ascii="Times New Roman" w:hAnsi="Times New Roman"/>
          <w:sz w:val="24"/>
          <w:szCs w:val="24"/>
        </w:rPr>
        <w:t>e koondandmed (1 tegevus</w:t>
      </w:r>
      <w:r w:rsidR="006D6E63">
        <w:rPr>
          <w:rFonts w:ascii="Times New Roman" w:hAnsi="Times New Roman"/>
          <w:sz w:val="24"/>
          <w:szCs w:val="24"/>
        </w:rPr>
        <w:t xml:space="preserve"> </w:t>
      </w:r>
      <w:r w:rsidRPr="00DB52D2">
        <w:rPr>
          <w:rFonts w:ascii="Times New Roman" w:hAnsi="Times New Roman"/>
          <w:sz w:val="24"/>
          <w:szCs w:val="24"/>
        </w:rPr>
        <w:t>=</w:t>
      </w:r>
      <w:r w:rsidR="006D6E63">
        <w:rPr>
          <w:rFonts w:ascii="Times New Roman" w:hAnsi="Times New Roman"/>
          <w:sz w:val="24"/>
          <w:szCs w:val="24"/>
        </w:rPr>
        <w:t xml:space="preserve"> </w:t>
      </w:r>
      <w:r w:rsidRPr="00DB52D2">
        <w:rPr>
          <w:rFonts w:ascii="Times New Roman" w:hAnsi="Times New Roman"/>
          <w:sz w:val="24"/>
          <w:szCs w:val="24"/>
        </w:rPr>
        <w:t xml:space="preserve">1 rida, </w:t>
      </w:r>
      <w:r w:rsidR="00FC6817" w:rsidRPr="00DB52D2">
        <w:rPr>
          <w:rFonts w:ascii="Times New Roman" w:hAnsi="Times New Roman"/>
          <w:sz w:val="24"/>
          <w:szCs w:val="24"/>
        </w:rPr>
        <w:t xml:space="preserve">osaleja unikaalne tegevuse tasandil, </w:t>
      </w:r>
      <w:r w:rsidRPr="00DB52D2">
        <w:rPr>
          <w:rFonts w:ascii="Times New Roman" w:hAnsi="Times New Roman"/>
          <w:sz w:val="24"/>
          <w:szCs w:val="24"/>
        </w:rPr>
        <w:t>kõik kogutud näitajad) aastate lõikes, meeste ja naiste kohta (</w:t>
      </w:r>
      <w:r w:rsidR="00FC6817" w:rsidRPr="00DB52D2">
        <w:rPr>
          <w:rFonts w:ascii="Times New Roman" w:hAnsi="Times New Roman"/>
          <w:sz w:val="24"/>
          <w:szCs w:val="24"/>
        </w:rPr>
        <w:t>sisend rakenduskava indikaatorite täitmiseks</w:t>
      </w:r>
      <w:r w:rsidR="003F16B9" w:rsidRPr="00DB52D2">
        <w:rPr>
          <w:rFonts w:ascii="Times New Roman" w:hAnsi="Times New Roman"/>
          <w:sz w:val="24"/>
          <w:szCs w:val="24"/>
        </w:rPr>
        <w:t xml:space="preserve">)  ja </w:t>
      </w:r>
      <w:r w:rsidRPr="00DB52D2">
        <w:rPr>
          <w:rFonts w:ascii="Times New Roman" w:hAnsi="Times New Roman"/>
          <w:sz w:val="24"/>
          <w:szCs w:val="24"/>
        </w:rPr>
        <w:t xml:space="preserve"> </w:t>
      </w:r>
      <w:r w:rsidR="003F16B9" w:rsidRPr="00DB52D2">
        <w:rPr>
          <w:rFonts w:ascii="Times New Roman" w:hAnsi="Times New Roman"/>
          <w:sz w:val="24"/>
          <w:szCs w:val="24"/>
        </w:rPr>
        <w:t>projekti tasandi koondandmed (1 projekt</w:t>
      </w:r>
      <w:r w:rsidR="006D6E63">
        <w:rPr>
          <w:rFonts w:ascii="Times New Roman" w:hAnsi="Times New Roman"/>
          <w:sz w:val="24"/>
          <w:szCs w:val="24"/>
        </w:rPr>
        <w:t xml:space="preserve"> </w:t>
      </w:r>
      <w:r w:rsidR="003F16B9" w:rsidRPr="00DB52D2">
        <w:rPr>
          <w:rFonts w:ascii="Times New Roman" w:hAnsi="Times New Roman"/>
          <w:sz w:val="24"/>
          <w:szCs w:val="24"/>
        </w:rPr>
        <w:t>=</w:t>
      </w:r>
      <w:r w:rsidR="006D6E63">
        <w:rPr>
          <w:rFonts w:ascii="Times New Roman" w:hAnsi="Times New Roman"/>
          <w:sz w:val="24"/>
          <w:szCs w:val="24"/>
        </w:rPr>
        <w:t xml:space="preserve"> </w:t>
      </w:r>
      <w:r w:rsidR="003F16B9" w:rsidRPr="00DB52D2">
        <w:rPr>
          <w:rFonts w:ascii="Times New Roman" w:hAnsi="Times New Roman"/>
          <w:sz w:val="24"/>
          <w:szCs w:val="24"/>
        </w:rPr>
        <w:t xml:space="preserve">1 rida, 1 osaleja ühes projektis 1 kord, kõik kogutud näitajad) aastate lõikes, meeste ja naiste kohta (selle alusel võimalik RÜ-l kontrollida EK aruande andmeid) </w:t>
      </w:r>
      <w:r w:rsidR="00FC6817" w:rsidRPr="00DB52D2">
        <w:rPr>
          <w:rFonts w:ascii="Times New Roman" w:hAnsi="Times New Roman"/>
          <w:sz w:val="24"/>
          <w:szCs w:val="24"/>
        </w:rPr>
        <w:t>1</w:t>
      </w:r>
      <w:r w:rsidRPr="00DB52D2">
        <w:rPr>
          <w:rFonts w:ascii="Times New Roman" w:hAnsi="Times New Roman"/>
          <w:sz w:val="24"/>
          <w:szCs w:val="24"/>
        </w:rPr>
        <w:t xml:space="preserve"> kord</w:t>
      </w:r>
      <w:r w:rsidR="00FC6817" w:rsidRPr="00DB52D2">
        <w:rPr>
          <w:rFonts w:ascii="Times New Roman" w:hAnsi="Times New Roman"/>
          <w:sz w:val="24"/>
          <w:szCs w:val="24"/>
        </w:rPr>
        <w:t xml:space="preserve"> aastas,</w:t>
      </w:r>
      <w:r w:rsidRPr="00DB52D2">
        <w:rPr>
          <w:rFonts w:ascii="Times New Roman" w:hAnsi="Times New Roman"/>
          <w:sz w:val="24"/>
          <w:szCs w:val="24"/>
        </w:rPr>
        <w:t xml:space="preserve"> </w:t>
      </w:r>
      <w:r w:rsidR="00FC6817" w:rsidRPr="00DB52D2">
        <w:rPr>
          <w:rFonts w:ascii="Times New Roman" w:hAnsi="Times New Roman"/>
          <w:sz w:val="24"/>
          <w:szCs w:val="24"/>
        </w:rPr>
        <w:t>1. märtsiks</w:t>
      </w:r>
      <w:r w:rsidRPr="00DB52D2">
        <w:rPr>
          <w:rFonts w:ascii="Times New Roman" w:hAnsi="Times New Roman"/>
          <w:sz w:val="24"/>
          <w:szCs w:val="24"/>
        </w:rPr>
        <w:t xml:space="preserve"> 31.</w:t>
      </w:r>
      <w:r w:rsidR="00FC6817" w:rsidRPr="00DB52D2">
        <w:rPr>
          <w:rFonts w:ascii="Times New Roman" w:hAnsi="Times New Roman"/>
          <w:sz w:val="24"/>
          <w:szCs w:val="24"/>
        </w:rPr>
        <w:t xml:space="preserve"> detsembri</w:t>
      </w:r>
      <w:r w:rsidRPr="00DB52D2">
        <w:rPr>
          <w:rFonts w:ascii="Times New Roman" w:hAnsi="Times New Roman"/>
          <w:sz w:val="24"/>
          <w:szCs w:val="24"/>
        </w:rPr>
        <w:t xml:space="preserve"> seisuga, vorm</w:t>
      </w:r>
      <w:r w:rsidR="00913899" w:rsidRPr="00DB52D2">
        <w:rPr>
          <w:rFonts w:ascii="Times New Roman" w:hAnsi="Times New Roman"/>
          <w:sz w:val="24"/>
          <w:szCs w:val="24"/>
        </w:rPr>
        <w:t xml:space="preserve"> </w:t>
      </w:r>
      <w:r w:rsidRPr="00DB52D2">
        <w:rPr>
          <w:rFonts w:ascii="Times New Roman" w:hAnsi="Times New Roman"/>
          <w:sz w:val="24"/>
          <w:szCs w:val="24"/>
        </w:rPr>
        <w:t>KOONDTABEL;</w:t>
      </w:r>
    </w:p>
    <w:p w:rsidR="004F664E" w:rsidRPr="00DB52D2" w:rsidRDefault="004F664E" w:rsidP="004F664E">
      <w:pPr>
        <w:pStyle w:val="ListParagraph"/>
        <w:numPr>
          <w:ilvl w:val="0"/>
          <w:numId w:val="13"/>
        </w:numPr>
        <w:spacing w:after="0" w:line="240" w:lineRule="auto"/>
        <w:jc w:val="both"/>
        <w:rPr>
          <w:rFonts w:ascii="Times New Roman" w:hAnsi="Times New Roman"/>
          <w:sz w:val="24"/>
          <w:szCs w:val="24"/>
        </w:rPr>
      </w:pPr>
      <w:r w:rsidRPr="00DB52D2">
        <w:rPr>
          <w:rFonts w:ascii="Times New Roman" w:hAnsi="Times New Roman"/>
          <w:sz w:val="24"/>
          <w:szCs w:val="24"/>
        </w:rPr>
        <w:t xml:space="preserve">EK aastaaruande vormidele vastavad tabelid </w:t>
      </w:r>
      <w:r w:rsidR="00FC6817" w:rsidRPr="00DB52D2">
        <w:rPr>
          <w:rFonts w:ascii="Times New Roman" w:hAnsi="Times New Roman"/>
          <w:sz w:val="24"/>
          <w:szCs w:val="24"/>
        </w:rPr>
        <w:t>–</w:t>
      </w:r>
      <w:r w:rsidRPr="00DB52D2">
        <w:rPr>
          <w:rFonts w:ascii="Times New Roman" w:hAnsi="Times New Roman"/>
          <w:sz w:val="24"/>
          <w:szCs w:val="24"/>
        </w:rPr>
        <w:t xml:space="preserve"> </w:t>
      </w:r>
      <w:r w:rsidR="00FC6817" w:rsidRPr="00DB52D2">
        <w:rPr>
          <w:rFonts w:ascii="Times New Roman" w:hAnsi="Times New Roman"/>
          <w:sz w:val="24"/>
          <w:szCs w:val="24"/>
        </w:rPr>
        <w:t xml:space="preserve">1 </w:t>
      </w:r>
      <w:r w:rsidRPr="00DB52D2">
        <w:rPr>
          <w:rFonts w:ascii="Times New Roman" w:hAnsi="Times New Roman"/>
          <w:sz w:val="24"/>
          <w:szCs w:val="24"/>
        </w:rPr>
        <w:t xml:space="preserve">kord aastas </w:t>
      </w:r>
      <w:r w:rsidR="00FC6817" w:rsidRPr="00DB52D2">
        <w:rPr>
          <w:rFonts w:ascii="Times New Roman" w:hAnsi="Times New Roman"/>
          <w:sz w:val="24"/>
          <w:szCs w:val="24"/>
        </w:rPr>
        <w:t>1. märtsiks</w:t>
      </w:r>
      <w:r w:rsidRPr="00DB52D2">
        <w:rPr>
          <w:rFonts w:ascii="Times New Roman" w:hAnsi="Times New Roman"/>
          <w:sz w:val="24"/>
          <w:szCs w:val="24"/>
        </w:rPr>
        <w:t>. Kuna andmed eelmisel aastal osalenute puude olemasolu kohta laekuvad märtsis, esitab Statistikaamet lõpliku versiooni (st uuendatud info puude olemasolu kohta) hiljemalt 1. aprilliks Rahandusminist</w:t>
      </w:r>
      <w:r w:rsidR="00913899" w:rsidRPr="00DB52D2">
        <w:rPr>
          <w:rFonts w:ascii="Times New Roman" w:hAnsi="Times New Roman"/>
          <w:sz w:val="24"/>
          <w:szCs w:val="24"/>
        </w:rPr>
        <w:t xml:space="preserve">eeriumi kontaktisikule, vormid </w:t>
      </w:r>
      <w:r w:rsidRPr="00DB52D2">
        <w:rPr>
          <w:rFonts w:ascii="Times New Roman" w:hAnsi="Times New Roman"/>
          <w:sz w:val="24"/>
          <w:szCs w:val="24"/>
        </w:rPr>
        <w:t>2</w:t>
      </w:r>
      <w:r w:rsidR="00E87F0E">
        <w:rPr>
          <w:rFonts w:ascii="Times New Roman" w:hAnsi="Times New Roman"/>
          <w:sz w:val="24"/>
          <w:szCs w:val="24"/>
        </w:rPr>
        <w:t>A</w:t>
      </w:r>
      <w:r w:rsidRPr="00DB52D2">
        <w:rPr>
          <w:rFonts w:ascii="Times New Roman" w:hAnsi="Times New Roman"/>
          <w:sz w:val="24"/>
          <w:szCs w:val="24"/>
        </w:rPr>
        <w:t xml:space="preserve"> ja </w:t>
      </w:r>
      <w:r w:rsidR="00E87F0E">
        <w:rPr>
          <w:rFonts w:ascii="Times New Roman" w:hAnsi="Times New Roman"/>
          <w:sz w:val="24"/>
          <w:szCs w:val="24"/>
        </w:rPr>
        <w:t>4</w:t>
      </w:r>
      <w:r w:rsidR="00E87F0E" w:rsidRPr="00DB52D2">
        <w:rPr>
          <w:rFonts w:ascii="Times New Roman" w:hAnsi="Times New Roman"/>
          <w:sz w:val="24"/>
          <w:szCs w:val="24"/>
        </w:rPr>
        <w:t>A</w:t>
      </w:r>
      <w:r w:rsidR="00E87F0E">
        <w:rPr>
          <w:rFonts w:ascii="Times New Roman" w:hAnsi="Times New Roman"/>
          <w:sz w:val="24"/>
          <w:szCs w:val="24"/>
        </w:rPr>
        <w:t>;</w:t>
      </w:r>
    </w:p>
    <w:p w:rsidR="00FD0FE9" w:rsidRDefault="00C01B09" w:rsidP="00EA736C">
      <w:pPr>
        <w:pStyle w:val="ListParagraph"/>
        <w:numPr>
          <w:ilvl w:val="0"/>
          <w:numId w:val="13"/>
        </w:numPr>
        <w:spacing w:after="0" w:line="240" w:lineRule="auto"/>
        <w:jc w:val="both"/>
        <w:rPr>
          <w:rFonts w:ascii="Times New Roman" w:hAnsi="Times New Roman"/>
          <w:sz w:val="24"/>
          <w:szCs w:val="24"/>
        </w:rPr>
      </w:pPr>
      <w:r w:rsidRPr="00DB52D2">
        <w:rPr>
          <w:rFonts w:ascii="Times New Roman" w:hAnsi="Times New Roman"/>
          <w:sz w:val="24"/>
          <w:szCs w:val="24"/>
        </w:rPr>
        <w:t>Kogutud andmete baasil muus formaadis tabelid eelneval kokkuleppel.</w:t>
      </w:r>
    </w:p>
    <w:p w:rsidR="003B0C61" w:rsidRDefault="003B0C61" w:rsidP="003B0C61">
      <w:pPr>
        <w:spacing w:after="0" w:line="240" w:lineRule="auto"/>
        <w:jc w:val="both"/>
        <w:rPr>
          <w:rFonts w:ascii="Times New Roman" w:hAnsi="Times New Roman"/>
          <w:sz w:val="24"/>
          <w:szCs w:val="24"/>
        </w:rPr>
      </w:pPr>
      <w:r>
        <w:rPr>
          <w:rFonts w:ascii="Times New Roman" w:hAnsi="Times New Roman"/>
          <w:sz w:val="24"/>
          <w:szCs w:val="24"/>
        </w:rPr>
        <w:t>Kokku lepitud vormid on lisatud tabelis:</w:t>
      </w:r>
    </w:p>
    <w:p w:rsidR="00210E22" w:rsidRDefault="00210E22" w:rsidP="003B0C61">
      <w:pPr>
        <w:spacing w:after="0" w:line="240" w:lineRule="auto"/>
        <w:jc w:val="both"/>
        <w:rPr>
          <w:rFonts w:ascii="Times New Roman" w:hAnsi="Times New Roman"/>
          <w:sz w:val="24"/>
          <w:szCs w:val="24"/>
        </w:rPr>
      </w:pPr>
      <w:r w:rsidRPr="00AA3C50">
        <w:rPr>
          <w:rFonts w:ascii="Times New Roman" w:hAnsi="Times New Roman"/>
          <w:sz w:val="24"/>
          <w:szCs w:val="24"/>
        </w:rPr>
        <w:object w:dxaOrig="1531" w:dyaOrig="990">
          <v:shape id="_x0000_i1030" type="#_x0000_t75" style="width:76.5pt;height:49.5pt" o:ole="">
            <v:imagedata r:id="rId20" o:title=""/>
          </v:shape>
          <o:OLEObject Type="Embed" ProgID="Excel.Sheet.12" ShapeID="_x0000_i1030" DrawAspect="Icon" ObjectID="_1595402212" r:id="rId21"/>
        </w:object>
      </w:r>
    </w:p>
    <w:p w:rsidR="00371AD8" w:rsidRPr="00206F0E" w:rsidRDefault="00FF1BC0" w:rsidP="00D50FA1">
      <w:pPr>
        <w:pStyle w:val="Heading1"/>
      </w:pPr>
      <w:bookmarkStart w:id="14" w:name="_Toc419895109"/>
      <w:r w:rsidRPr="00206F0E">
        <w:t>T</w:t>
      </w:r>
      <w:r w:rsidR="00371AD8" w:rsidRPr="00206F0E">
        <w:t>oetuse andmise tingimustes ESFi andmekorje nõuete täpsustami</w:t>
      </w:r>
      <w:r w:rsidRPr="00206F0E">
        <w:t>ne</w:t>
      </w:r>
      <w:bookmarkEnd w:id="14"/>
    </w:p>
    <w:p w:rsidR="00371AD8" w:rsidRPr="00DB52D2" w:rsidRDefault="00371AD8" w:rsidP="00371AD8">
      <w:pPr>
        <w:spacing w:after="0" w:line="240" w:lineRule="auto"/>
        <w:jc w:val="both"/>
        <w:rPr>
          <w:rFonts w:ascii="Times New Roman" w:hAnsi="Times New Roman"/>
          <w:sz w:val="24"/>
          <w:szCs w:val="24"/>
        </w:rPr>
      </w:pPr>
      <w:r w:rsidRPr="00DB52D2">
        <w:rPr>
          <w:rFonts w:ascii="Times New Roman" w:hAnsi="Times New Roman"/>
          <w:sz w:val="24"/>
          <w:szCs w:val="24"/>
        </w:rPr>
        <w:t>Toetuse andmise tingimuste koostamise nõuete kohta on KA välja andnud juh</w:t>
      </w:r>
      <w:r w:rsidR="00FF1BC0" w:rsidRPr="00DB52D2">
        <w:rPr>
          <w:rFonts w:ascii="Times New Roman" w:hAnsi="Times New Roman"/>
          <w:sz w:val="24"/>
          <w:szCs w:val="24"/>
        </w:rPr>
        <w:t>endmaterjalid</w:t>
      </w:r>
      <w:r w:rsidRPr="00DB52D2">
        <w:rPr>
          <w:rStyle w:val="FootnoteReference"/>
          <w:rFonts w:ascii="Times New Roman" w:hAnsi="Times New Roman"/>
          <w:sz w:val="24"/>
          <w:szCs w:val="24"/>
        </w:rPr>
        <w:footnoteReference w:id="15"/>
      </w:r>
      <w:r w:rsidRPr="00DB52D2">
        <w:rPr>
          <w:rFonts w:ascii="Times New Roman" w:hAnsi="Times New Roman"/>
          <w:sz w:val="24"/>
          <w:szCs w:val="24"/>
        </w:rPr>
        <w:t>, mis lühidalt käsitlevad ka ESFi andmekorje nõuete täpsustamist. Toetuse andmise tingimustes</w:t>
      </w:r>
      <w:r w:rsidR="00C4726E" w:rsidRPr="00DB52D2">
        <w:rPr>
          <w:rFonts w:ascii="Times New Roman" w:hAnsi="Times New Roman"/>
          <w:sz w:val="24"/>
          <w:szCs w:val="24"/>
        </w:rPr>
        <w:t xml:space="preserve"> ja seletuskirjas</w:t>
      </w:r>
      <w:r w:rsidRPr="00DB52D2">
        <w:rPr>
          <w:rFonts w:ascii="Times New Roman" w:hAnsi="Times New Roman"/>
          <w:sz w:val="24"/>
          <w:szCs w:val="24"/>
        </w:rPr>
        <w:t xml:space="preserve"> tuleks täpsustada, kas STS § 24 lg 7 kehtib 100%, osaliselt (kui, siis milliste tegevustele, millistele sihtgruppidele), või ei </w:t>
      </w:r>
      <w:r w:rsidR="001B276A" w:rsidRPr="00DB52D2">
        <w:rPr>
          <w:rFonts w:ascii="Times New Roman" w:hAnsi="Times New Roman"/>
          <w:sz w:val="24"/>
          <w:szCs w:val="24"/>
        </w:rPr>
        <w:t>kohaldu</w:t>
      </w:r>
      <w:r w:rsidR="00C4726E" w:rsidRPr="00DB52D2">
        <w:rPr>
          <w:rFonts w:ascii="Times New Roman" w:hAnsi="Times New Roman"/>
          <w:sz w:val="24"/>
          <w:szCs w:val="24"/>
        </w:rPr>
        <w:t xml:space="preserve"> (miks)</w:t>
      </w:r>
      <w:r w:rsidRPr="00DB52D2">
        <w:rPr>
          <w:rFonts w:ascii="Times New Roman" w:hAnsi="Times New Roman"/>
          <w:sz w:val="24"/>
          <w:szCs w:val="24"/>
        </w:rPr>
        <w:t>.</w:t>
      </w:r>
    </w:p>
    <w:p w:rsidR="00D50FA1" w:rsidRDefault="00D50FA1" w:rsidP="00D50FA1">
      <w:pPr>
        <w:pStyle w:val="Heading2"/>
      </w:pPr>
      <w:bookmarkStart w:id="15" w:name="_Toc419895110"/>
      <w:r>
        <w:t>4.1</w:t>
      </w:r>
      <w:r w:rsidR="00C55D34">
        <w:t>.</w:t>
      </w:r>
      <w:r w:rsidR="0061718C">
        <w:t xml:space="preserve"> </w:t>
      </w:r>
      <w:r w:rsidR="00371AD8" w:rsidRPr="00D50FA1">
        <w:t>Avatud taotlemine</w:t>
      </w:r>
      <w:bookmarkEnd w:id="15"/>
    </w:p>
    <w:p w:rsidR="00371AD8" w:rsidRPr="00D50FA1" w:rsidRDefault="00D50FA1" w:rsidP="00D50FA1">
      <w:pPr>
        <w:spacing w:after="0" w:line="240" w:lineRule="auto"/>
        <w:jc w:val="both"/>
        <w:rPr>
          <w:rFonts w:ascii="Times New Roman" w:hAnsi="Times New Roman"/>
          <w:b/>
          <w:sz w:val="24"/>
          <w:szCs w:val="24"/>
        </w:rPr>
      </w:pPr>
      <w:r>
        <w:rPr>
          <w:rFonts w:ascii="Times New Roman" w:hAnsi="Times New Roman"/>
          <w:b/>
          <w:bCs/>
          <w:sz w:val="24"/>
          <w:szCs w:val="24"/>
        </w:rPr>
        <w:t>T</w:t>
      </w:r>
      <w:r w:rsidR="00371AD8" w:rsidRPr="00D50FA1">
        <w:rPr>
          <w:rFonts w:ascii="Times New Roman" w:hAnsi="Times New Roman"/>
          <w:b/>
          <w:bCs/>
          <w:sz w:val="24"/>
          <w:szCs w:val="24"/>
        </w:rPr>
        <w:t>oetuse saaja ja partneri kohustused</w:t>
      </w:r>
      <w:r w:rsidR="00371AD8" w:rsidRPr="00D50FA1">
        <w:rPr>
          <w:rFonts w:ascii="Times New Roman" w:hAnsi="Times New Roman"/>
          <w:sz w:val="24"/>
          <w:szCs w:val="24"/>
        </w:rPr>
        <w:t xml:space="preserve"> </w:t>
      </w:r>
      <w:r w:rsidR="00C4726E" w:rsidRPr="00D50FA1">
        <w:rPr>
          <w:rFonts w:ascii="Times New Roman" w:hAnsi="Times New Roman"/>
          <w:sz w:val="24"/>
          <w:szCs w:val="24"/>
        </w:rPr>
        <w:t>-</w:t>
      </w:r>
      <w:r w:rsidR="00371AD8" w:rsidRPr="00D50FA1">
        <w:rPr>
          <w:rFonts w:ascii="Times New Roman" w:hAnsi="Times New Roman"/>
          <w:sz w:val="24"/>
          <w:szCs w:val="24"/>
        </w:rPr>
        <w:t xml:space="preserve"> </w:t>
      </w:r>
      <w:r w:rsidR="00FC6817" w:rsidRPr="00D50FA1">
        <w:rPr>
          <w:rFonts w:ascii="Times New Roman" w:hAnsi="Times New Roman"/>
          <w:sz w:val="24"/>
          <w:szCs w:val="24"/>
        </w:rPr>
        <w:t>l</w:t>
      </w:r>
      <w:r w:rsidR="00371AD8" w:rsidRPr="00D50FA1">
        <w:rPr>
          <w:rFonts w:ascii="Times New Roman" w:hAnsi="Times New Roman"/>
          <w:sz w:val="24"/>
          <w:szCs w:val="24"/>
        </w:rPr>
        <w:t>isaks STS §</w:t>
      </w:r>
      <w:r w:rsidR="00E87F0E">
        <w:rPr>
          <w:rFonts w:ascii="Times New Roman" w:hAnsi="Times New Roman"/>
          <w:sz w:val="24"/>
          <w:szCs w:val="24"/>
        </w:rPr>
        <w:t xml:space="preserve"> </w:t>
      </w:r>
      <w:r w:rsidR="00371AD8" w:rsidRPr="00D50FA1">
        <w:rPr>
          <w:rFonts w:ascii="Times New Roman" w:hAnsi="Times New Roman"/>
          <w:sz w:val="24"/>
          <w:szCs w:val="24"/>
        </w:rPr>
        <w:t xml:space="preserve">24 punktile 7 viitamisele </w:t>
      </w:r>
      <w:r w:rsidR="00423B9B" w:rsidRPr="00D50FA1">
        <w:rPr>
          <w:rFonts w:ascii="Times New Roman" w:hAnsi="Times New Roman"/>
          <w:sz w:val="24"/>
          <w:szCs w:val="24"/>
        </w:rPr>
        <w:t>on soovituslik</w:t>
      </w:r>
      <w:r w:rsidR="00371AD8" w:rsidRPr="00D50FA1">
        <w:rPr>
          <w:rFonts w:ascii="Times New Roman" w:hAnsi="Times New Roman"/>
          <w:sz w:val="24"/>
          <w:szCs w:val="24"/>
        </w:rPr>
        <w:t>:</w:t>
      </w:r>
    </w:p>
    <w:p w:rsidR="00145F9C" w:rsidRPr="00DB52D2" w:rsidRDefault="00371AD8" w:rsidP="00D50FA1">
      <w:pPr>
        <w:pStyle w:val="ListParagraph"/>
        <w:numPr>
          <w:ilvl w:val="0"/>
          <w:numId w:val="23"/>
        </w:numPr>
        <w:spacing w:after="0" w:line="240" w:lineRule="auto"/>
        <w:jc w:val="both"/>
        <w:rPr>
          <w:rFonts w:ascii="Times New Roman" w:hAnsi="Times New Roman"/>
          <w:b/>
          <w:sz w:val="24"/>
          <w:szCs w:val="24"/>
        </w:rPr>
      </w:pPr>
      <w:r w:rsidRPr="00DB52D2">
        <w:rPr>
          <w:rFonts w:ascii="Times New Roman" w:hAnsi="Times New Roman"/>
          <w:sz w:val="24"/>
          <w:szCs w:val="24"/>
        </w:rPr>
        <w:t>võimalusel täpsustada andmekorj</w:t>
      </w:r>
      <w:r w:rsidR="00145F9C" w:rsidRPr="00DB52D2">
        <w:rPr>
          <w:rFonts w:ascii="Times New Roman" w:hAnsi="Times New Roman"/>
          <w:sz w:val="24"/>
          <w:szCs w:val="24"/>
        </w:rPr>
        <w:t>e kohustuse ulatus</w:t>
      </w:r>
      <w:r w:rsidR="00FC6817" w:rsidRPr="00DB52D2">
        <w:rPr>
          <w:rFonts w:ascii="Times New Roman" w:hAnsi="Times New Roman"/>
          <w:sz w:val="24"/>
          <w:szCs w:val="24"/>
        </w:rPr>
        <w:t>,</w:t>
      </w:r>
      <w:r w:rsidR="00145F9C" w:rsidRPr="00DB52D2">
        <w:rPr>
          <w:rFonts w:ascii="Times New Roman" w:hAnsi="Times New Roman"/>
          <w:sz w:val="24"/>
          <w:szCs w:val="24"/>
        </w:rPr>
        <w:t xml:space="preserve"> ehk milliste tegevuste</w:t>
      </w:r>
      <w:r w:rsidRPr="00DB52D2">
        <w:rPr>
          <w:rFonts w:ascii="Times New Roman" w:hAnsi="Times New Roman"/>
          <w:sz w:val="24"/>
          <w:szCs w:val="24"/>
        </w:rPr>
        <w:t xml:space="preserve"> </w:t>
      </w:r>
      <w:r w:rsidR="00145F9C" w:rsidRPr="00DB52D2">
        <w:rPr>
          <w:rFonts w:ascii="Times New Roman" w:hAnsi="Times New Roman"/>
          <w:sz w:val="24"/>
          <w:szCs w:val="24"/>
        </w:rPr>
        <w:t xml:space="preserve">milliste sihtrühmade </w:t>
      </w:r>
      <w:r w:rsidRPr="00DB52D2">
        <w:rPr>
          <w:rFonts w:ascii="Times New Roman" w:hAnsi="Times New Roman"/>
          <w:sz w:val="24"/>
          <w:szCs w:val="24"/>
        </w:rPr>
        <w:t>andmeid tuleb koguda. Juhul, kui toetuse andmise tingimustes ei ole võimalik andmekorje kohustuse ulatust</w:t>
      </w:r>
      <w:r w:rsidR="00C4726E" w:rsidRPr="00DB52D2">
        <w:rPr>
          <w:rFonts w:ascii="Times New Roman" w:hAnsi="Times New Roman"/>
          <w:sz w:val="24"/>
          <w:szCs w:val="24"/>
        </w:rPr>
        <w:t xml:space="preserve"> piisavalt selgelt kirjeldada</w:t>
      </w:r>
      <w:r w:rsidRPr="00DB52D2">
        <w:rPr>
          <w:rFonts w:ascii="Times New Roman" w:hAnsi="Times New Roman"/>
          <w:sz w:val="24"/>
          <w:szCs w:val="24"/>
        </w:rPr>
        <w:t xml:space="preserve">, tuleb see määratleda </w:t>
      </w:r>
      <w:r w:rsidR="00145F9C" w:rsidRPr="00DB52D2">
        <w:rPr>
          <w:rFonts w:ascii="Times New Roman" w:hAnsi="Times New Roman"/>
          <w:sz w:val="24"/>
          <w:szCs w:val="24"/>
        </w:rPr>
        <w:t>taotluse rahuldamise otsuses;</w:t>
      </w:r>
      <w:r w:rsidRPr="00DB52D2">
        <w:rPr>
          <w:rFonts w:ascii="Times New Roman" w:hAnsi="Times New Roman"/>
          <w:sz w:val="24"/>
          <w:szCs w:val="24"/>
        </w:rPr>
        <w:t xml:space="preserve"> </w:t>
      </w:r>
    </w:p>
    <w:p w:rsidR="00371AD8" w:rsidRPr="00DB52D2" w:rsidRDefault="00145F9C" w:rsidP="00D50FA1">
      <w:pPr>
        <w:pStyle w:val="ListParagraph"/>
        <w:numPr>
          <w:ilvl w:val="0"/>
          <w:numId w:val="23"/>
        </w:numPr>
        <w:spacing w:after="0" w:line="240" w:lineRule="auto"/>
        <w:jc w:val="both"/>
        <w:rPr>
          <w:rFonts w:ascii="Times New Roman" w:hAnsi="Times New Roman"/>
          <w:sz w:val="24"/>
          <w:szCs w:val="24"/>
        </w:rPr>
      </w:pPr>
      <w:r w:rsidRPr="00DB52D2">
        <w:rPr>
          <w:rFonts w:ascii="Times New Roman" w:hAnsi="Times New Roman"/>
          <w:sz w:val="24"/>
          <w:szCs w:val="24"/>
        </w:rPr>
        <w:t>s</w:t>
      </w:r>
      <w:r w:rsidR="00371AD8" w:rsidRPr="00DB52D2">
        <w:rPr>
          <w:rFonts w:ascii="Times New Roman" w:hAnsi="Times New Roman"/>
          <w:sz w:val="24"/>
          <w:szCs w:val="24"/>
        </w:rPr>
        <w:t xml:space="preserve">ätestada kohustus esitada ESF osalejate andmed </w:t>
      </w:r>
      <w:r w:rsidRPr="00DB52D2">
        <w:rPr>
          <w:rFonts w:ascii="Times New Roman" w:hAnsi="Times New Roman"/>
          <w:sz w:val="24"/>
          <w:szCs w:val="24"/>
        </w:rPr>
        <w:t>(</w:t>
      </w:r>
      <w:r w:rsidR="00371AD8" w:rsidRPr="00DB52D2">
        <w:rPr>
          <w:rFonts w:ascii="Times New Roman" w:hAnsi="Times New Roman"/>
          <w:sz w:val="24"/>
          <w:szCs w:val="24"/>
        </w:rPr>
        <w:t>millised</w:t>
      </w:r>
      <w:r w:rsidRPr="00DB52D2">
        <w:rPr>
          <w:rFonts w:ascii="Times New Roman" w:hAnsi="Times New Roman"/>
          <w:sz w:val="24"/>
          <w:szCs w:val="24"/>
        </w:rPr>
        <w:t>)</w:t>
      </w:r>
      <w:r w:rsidR="00371AD8" w:rsidRPr="00DB52D2">
        <w:rPr>
          <w:rFonts w:ascii="Times New Roman" w:hAnsi="Times New Roman"/>
          <w:sz w:val="24"/>
          <w:szCs w:val="24"/>
        </w:rPr>
        <w:t xml:space="preserve"> </w:t>
      </w:r>
      <w:r w:rsidRPr="00DB52D2">
        <w:rPr>
          <w:rFonts w:ascii="Times New Roman" w:hAnsi="Times New Roman"/>
          <w:sz w:val="24"/>
          <w:szCs w:val="24"/>
        </w:rPr>
        <w:t>RÜ</w:t>
      </w:r>
      <w:r w:rsidR="00371AD8" w:rsidRPr="00DB52D2">
        <w:rPr>
          <w:rFonts w:ascii="Times New Roman" w:hAnsi="Times New Roman"/>
          <w:sz w:val="24"/>
          <w:szCs w:val="24"/>
        </w:rPr>
        <w:t xml:space="preserve">le kord kvartalis </w:t>
      </w:r>
      <w:r w:rsidRPr="00DB52D2">
        <w:rPr>
          <w:rFonts w:ascii="Times New Roman" w:hAnsi="Times New Roman"/>
          <w:sz w:val="24"/>
          <w:szCs w:val="24"/>
        </w:rPr>
        <w:t>RÜ</w:t>
      </w:r>
      <w:r w:rsidR="00371AD8" w:rsidRPr="00DB52D2">
        <w:rPr>
          <w:rFonts w:ascii="Times New Roman" w:hAnsi="Times New Roman"/>
          <w:sz w:val="24"/>
          <w:szCs w:val="24"/>
        </w:rPr>
        <w:t xml:space="preserve"> ette antud vormil;</w:t>
      </w:r>
    </w:p>
    <w:p w:rsidR="00D50FA1" w:rsidRPr="00D50FA1" w:rsidRDefault="00371AD8" w:rsidP="00D50FA1">
      <w:pPr>
        <w:pStyle w:val="ListParagraph"/>
        <w:numPr>
          <w:ilvl w:val="0"/>
          <w:numId w:val="23"/>
        </w:numPr>
        <w:spacing w:after="0" w:line="240" w:lineRule="auto"/>
        <w:jc w:val="both"/>
        <w:rPr>
          <w:rFonts w:ascii="Times New Roman" w:hAnsi="Times New Roman"/>
          <w:sz w:val="24"/>
          <w:szCs w:val="24"/>
        </w:rPr>
      </w:pPr>
      <w:r w:rsidRPr="00DB52D2">
        <w:rPr>
          <w:rFonts w:ascii="Times New Roman" w:hAnsi="Times New Roman"/>
          <w:sz w:val="24"/>
          <w:szCs w:val="24"/>
        </w:rPr>
        <w:t>sätestada taotluse rahuldamise otsuse sisu määratledes, et taotluse rahuldamise otsus täpsustab toetuse saaja kohustusi seoses osalejate andmete kogumise kohustusega.</w:t>
      </w:r>
    </w:p>
    <w:p w:rsidR="00D50FA1" w:rsidRDefault="00D50FA1" w:rsidP="00D50FA1">
      <w:pPr>
        <w:pStyle w:val="Heading2"/>
        <w:jc w:val="both"/>
      </w:pPr>
      <w:bookmarkStart w:id="16" w:name="_Toc419895111"/>
      <w:r>
        <w:t>4.2</w:t>
      </w:r>
      <w:r w:rsidR="00C55D34">
        <w:t>.</w:t>
      </w:r>
      <w:r w:rsidR="0061718C">
        <w:t xml:space="preserve"> </w:t>
      </w:r>
      <w:r w:rsidR="00371AD8" w:rsidRPr="00D50FA1">
        <w:t>Toetuse andmine rakendusasutuse tegevusteks</w:t>
      </w:r>
      <w:bookmarkStart w:id="17" w:name="_Toc390093272"/>
      <w:bookmarkEnd w:id="16"/>
    </w:p>
    <w:p w:rsidR="00371AD8" w:rsidRPr="00D50FA1" w:rsidRDefault="00D50FA1" w:rsidP="00D50FA1">
      <w:pPr>
        <w:spacing w:after="0" w:line="240" w:lineRule="auto"/>
        <w:jc w:val="both"/>
        <w:rPr>
          <w:rFonts w:ascii="Times New Roman" w:hAnsi="Times New Roman"/>
          <w:b/>
          <w:sz w:val="24"/>
          <w:szCs w:val="24"/>
        </w:rPr>
      </w:pPr>
      <w:r>
        <w:rPr>
          <w:rFonts w:ascii="Times New Roman" w:hAnsi="Times New Roman"/>
          <w:b/>
          <w:sz w:val="24"/>
          <w:szCs w:val="24"/>
        </w:rPr>
        <w:t>E</w:t>
      </w:r>
      <w:r w:rsidR="00371AD8" w:rsidRPr="00D50FA1">
        <w:rPr>
          <w:rFonts w:ascii="Times New Roman" w:hAnsi="Times New Roman"/>
          <w:b/>
          <w:sz w:val="24"/>
          <w:szCs w:val="24"/>
        </w:rPr>
        <w:t>lluviija kohustused</w:t>
      </w:r>
      <w:bookmarkEnd w:id="17"/>
      <w:r w:rsidR="00FC6817" w:rsidRPr="00D50FA1">
        <w:rPr>
          <w:rFonts w:ascii="Times New Roman" w:hAnsi="Times New Roman"/>
          <w:b/>
          <w:sz w:val="24"/>
          <w:szCs w:val="24"/>
        </w:rPr>
        <w:t xml:space="preserve"> - </w:t>
      </w:r>
      <w:r w:rsidR="00371AD8" w:rsidRPr="00D50FA1">
        <w:rPr>
          <w:rFonts w:ascii="Times New Roman" w:hAnsi="Times New Roman"/>
          <w:sz w:val="24"/>
          <w:szCs w:val="24"/>
        </w:rPr>
        <w:t xml:space="preserve">STS § 24 p 7 paneb isikuandmete kogumise kohustuse ka elluviijale vastavalt </w:t>
      </w:r>
      <w:r w:rsidR="005B64EE">
        <w:rPr>
          <w:rFonts w:ascii="Times New Roman" w:hAnsi="Times New Roman"/>
          <w:sz w:val="24"/>
          <w:szCs w:val="24"/>
        </w:rPr>
        <w:t>ÜSM</w:t>
      </w:r>
      <w:r w:rsidR="005B64EE" w:rsidRPr="00D50FA1">
        <w:rPr>
          <w:rFonts w:ascii="Times New Roman" w:hAnsi="Times New Roman"/>
          <w:sz w:val="24"/>
          <w:szCs w:val="24"/>
        </w:rPr>
        <w:t xml:space="preserve"> art 125 lg 2 punktile e </w:t>
      </w:r>
      <w:r w:rsidR="005B64EE">
        <w:rPr>
          <w:rFonts w:ascii="Times New Roman" w:hAnsi="Times New Roman"/>
          <w:sz w:val="24"/>
          <w:szCs w:val="24"/>
        </w:rPr>
        <w:t xml:space="preserve">ja </w:t>
      </w:r>
      <w:r w:rsidR="00371AD8" w:rsidRPr="00D50FA1">
        <w:rPr>
          <w:rFonts w:ascii="Times New Roman" w:hAnsi="Times New Roman"/>
          <w:sz w:val="24"/>
          <w:szCs w:val="24"/>
        </w:rPr>
        <w:t>ESF</w:t>
      </w:r>
      <w:r w:rsidR="005B64EE">
        <w:rPr>
          <w:rFonts w:ascii="Times New Roman" w:hAnsi="Times New Roman"/>
          <w:sz w:val="24"/>
          <w:szCs w:val="24"/>
        </w:rPr>
        <w:t>i</w:t>
      </w:r>
      <w:r w:rsidR="00371AD8" w:rsidRPr="00D50FA1">
        <w:rPr>
          <w:rFonts w:ascii="Times New Roman" w:hAnsi="Times New Roman"/>
          <w:sz w:val="24"/>
          <w:szCs w:val="24"/>
        </w:rPr>
        <w:t xml:space="preserve"> määruse 1304/2013</w:t>
      </w:r>
      <w:r w:rsidR="005B64EE">
        <w:rPr>
          <w:rFonts w:ascii="Times New Roman" w:hAnsi="Times New Roman"/>
          <w:sz w:val="24"/>
          <w:szCs w:val="24"/>
        </w:rPr>
        <w:t xml:space="preserve"> </w:t>
      </w:r>
      <w:r w:rsidR="00371AD8" w:rsidRPr="00D50FA1">
        <w:rPr>
          <w:rFonts w:ascii="Times New Roman" w:hAnsi="Times New Roman"/>
          <w:sz w:val="24"/>
          <w:szCs w:val="24"/>
        </w:rPr>
        <w:t xml:space="preserve">lisale 1. </w:t>
      </w:r>
    </w:p>
    <w:p w:rsidR="00371AD8" w:rsidRPr="00D50FA1" w:rsidRDefault="00371AD8" w:rsidP="00D50FA1">
      <w:pPr>
        <w:spacing w:after="0" w:line="240" w:lineRule="auto"/>
        <w:jc w:val="both"/>
        <w:rPr>
          <w:rFonts w:ascii="Times New Roman" w:hAnsi="Times New Roman"/>
          <w:b/>
          <w:sz w:val="24"/>
          <w:szCs w:val="24"/>
        </w:rPr>
      </w:pPr>
      <w:r w:rsidRPr="00D50FA1">
        <w:rPr>
          <w:rFonts w:ascii="Times New Roman" w:hAnsi="Times New Roman"/>
          <w:sz w:val="24"/>
          <w:szCs w:val="24"/>
        </w:rPr>
        <w:t xml:space="preserve">Lisaks STS § 24 punktile 7 viitamisele </w:t>
      </w:r>
      <w:r w:rsidR="00423B9B" w:rsidRPr="00D50FA1">
        <w:rPr>
          <w:rFonts w:ascii="Times New Roman" w:hAnsi="Times New Roman"/>
          <w:sz w:val="24"/>
          <w:szCs w:val="24"/>
        </w:rPr>
        <w:t>on soovituslik</w:t>
      </w:r>
      <w:r w:rsidRPr="00D50FA1">
        <w:rPr>
          <w:rFonts w:ascii="Times New Roman" w:hAnsi="Times New Roman"/>
          <w:sz w:val="24"/>
          <w:szCs w:val="24"/>
        </w:rPr>
        <w:t>:</w:t>
      </w:r>
    </w:p>
    <w:p w:rsidR="00371AD8" w:rsidRPr="00D50FA1" w:rsidRDefault="00371AD8" w:rsidP="00D50FA1">
      <w:pPr>
        <w:pStyle w:val="ListParagraph"/>
        <w:numPr>
          <w:ilvl w:val="0"/>
          <w:numId w:val="23"/>
        </w:numPr>
        <w:spacing w:after="0" w:line="240" w:lineRule="auto"/>
        <w:jc w:val="both"/>
        <w:rPr>
          <w:rFonts w:ascii="Times New Roman" w:hAnsi="Times New Roman"/>
          <w:sz w:val="24"/>
          <w:szCs w:val="24"/>
        </w:rPr>
      </w:pPr>
      <w:r w:rsidRPr="00D50FA1">
        <w:rPr>
          <w:rFonts w:ascii="Times New Roman" w:hAnsi="Times New Roman"/>
          <w:sz w:val="24"/>
          <w:szCs w:val="24"/>
        </w:rPr>
        <w:t>täpsustada andmekorje kohustuse ulatus</w:t>
      </w:r>
      <w:r w:rsidR="00145F9C" w:rsidRPr="00D50FA1">
        <w:rPr>
          <w:rFonts w:ascii="Times New Roman" w:hAnsi="Times New Roman"/>
          <w:sz w:val="24"/>
          <w:szCs w:val="24"/>
        </w:rPr>
        <w:t xml:space="preserve"> ehk milliste tegevuste milliste sihtrühmade andmeid tuleb koguda;</w:t>
      </w:r>
    </w:p>
    <w:p w:rsidR="00371AD8" w:rsidRPr="00D50FA1" w:rsidRDefault="00145F9C" w:rsidP="00D50FA1">
      <w:pPr>
        <w:pStyle w:val="ListParagraph"/>
        <w:numPr>
          <w:ilvl w:val="0"/>
          <w:numId w:val="23"/>
        </w:numPr>
        <w:spacing w:after="0" w:line="240" w:lineRule="auto"/>
        <w:jc w:val="both"/>
        <w:rPr>
          <w:rFonts w:ascii="Times New Roman" w:hAnsi="Times New Roman"/>
          <w:sz w:val="24"/>
          <w:szCs w:val="24"/>
        </w:rPr>
      </w:pPr>
      <w:r w:rsidRPr="00D50FA1">
        <w:rPr>
          <w:rFonts w:ascii="Times New Roman" w:hAnsi="Times New Roman"/>
          <w:sz w:val="24"/>
          <w:szCs w:val="24"/>
        </w:rPr>
        <w:t>s</w:t>
      </w:r>
      <w:r w:rsidR="00371AD8" w:rsidRPr="00D50FA1">
        <w:rPr>
          <w:rFonts w:ascii="Times New Roman" w:hAnsi="Times New Roman"/>
          <w:sz w:val="24"/>
          <w:szCs w:val="24"/>
        </w:rPr>
        <w:t xml:space="preserve">ätestada kohustus esitada ESF osalejate andmed </w:t>
      </w:r>
      <w:r w:rsidRPr="00D50FA1">
        <w:rPr>
          <w:rFonts w:ascii="Times New Roman" w:hAnsi="Times New Roman"/>
          <w:sz w:val="24"/>
          <w:szCs w:val="24"/>
        </w:rPr>
        <w:t>(millised)</w:t>
      </w:r>
      <w:r w:rsidR="00371AD8" w:rsidRPr="00D50FA1">
        <w:rPr>
          <w:rFonts w:ascii="Times New Roman" w:hAnsi="Times New Roman"/>
          <w:sz w:val="24"/>
          <w:szCs w:val="24"/>
        </w:rPr>
        <w:t xml:space="preserve"> </w:t>
      </w:r>
      <w:r w:rsidRPr="00D50FA1">
        <w:rPr>
          <w:rFonts w:ascii="Times New Roman" w:hAnsi="Times New Roman"/>
          <w:sz w:val="24"/>
          <w:szCs w:val="24"/>
        </w:rPr>
        <w:t>RÜ</w:t>
      </w:r>
      <w:r w:rsidR="00371AD8" w:rsidRPr="00D50FA1">
        <w:rPr>
          <w:rFonts w:ascii="Times New Roman" w:hAnsi="Times New Roman"/>
          <w:sz w:val="24"/>
          <w:szCs w:val="24"/>
        </w:rPr>
        <w:t xml:space="preserve">le kord kvartalis </w:t>
      </w:r>
      <w:r w:rsidRPr="00D50FA1">
        <w:rPr>
          <w:rFonts w:ascii="Times New Roman" w:hAnsi="Times New Roman"/>
          <w:sz w:val="24"/>
          <w:szCs w:val="24"/>
        </w:rPr>
        <w:t>RÜ</w:t>
      </w:r>
      <w:r w:rsidR="00371AD8" w:rsidRPr="00D50FA1">
        <w:rPr>
          <w:rFonts w:ascii="Times New Roman" w:hAnsi="Times New Roman"/>
          <w:sz w:val="24"/>
          <w:szCs w:val="24"/>
        </w:rPr>
        <w:t xml:space="preserve"> ette antud vormil.</w:t>
      </w:r>
    </w:p>
    <w:p w:rsidR="00D50FA1" w:rsidRDefault="00D50FA1" w:rsidP="00D50FA1">
      <w:pPr>
        <w:pStyle w:val="Heading2"/>
      </w:pPr>
      <w:bookmarkStart w:id="18" w:name="_Toc419895112"/>
      <w:r>
        <w:t>4.3</w:t>
      </w:r>
      <w:r w:rsidR="00C55D34">
        <w:t>.</w:t>
      </w:r>
      <w:r w:rsidR="0061718C">
        <w:t xml:space="preserve"> </w:t>
      </w:r>
      <w:r>
        <w:t>Seletuskiri</w:t>
      </w:r>
      <w:bookmarkEnd w:id="18"/>
    </w:p>
    <w:p w:rsidR="00371AD8" w:rsidRPr="00D50FA1" w:rsidRDefault="00D50FA1" w:rsidP="00D50FA1">
      <w:pPr>
        <w:spacing w:after="0" w:line="240" w:lineRule="auto"/>
        <w:jc w:val="both"/>
        <w:rPr>
          <w:rFonts w:ascii="Times New Roman" w:hAnsi="Times New Roman"/>
          <w:sz w:val="24"/>
          <w:szCs w:val="24"/>
        </w:rPr>
      </w:pPr>
      <w:r>
        <w:rPr>
          <w:rFonts w:ascii="Times New Roman" w:hAnsi="Times New Roman"/>
          <w:sz w:val="24"/>
          <w:szCs w:val="24"/>
        </w:rPr>
        <w:t>S</w:t>
      </w:r>
      <w:r w:rsidR="00371AD8" w:rsidRPr="00D50FA1">
        <w:rPr>
          <w:rFonts w:ascii="Times New Roman" w:hAnsi="Times New Roman"/>
          <w:sz w:val="24"/>
          <w:szCs w:val="24"/>
        </w:rPr>
        <w:t xml:space="preserve">oovituslik sõnastus õigusakti seletuskirja toetuse saaja ja partneri kohustuste või elluviija kohustuste punkti juurde juhul, kui kehtib kohustus osalejate detailseid isikuandmeid koguda: </w:t>
      </w:r>
    </w:p>
    <w:p w:rsidR="00371AD8" w:rsidRPr="00D50FA1" w:rsidRDefault="00371AD8" w:rsidP="00D50FA1">
      <w:pPr>
        <w:spacing w:after="0" w:line="240" w:lineRule="auto"/>
        <w:jc w:val="both"/>
        <w:rPr>
          <w:rFonts w:ascii="Times New Roman" w:hAnsi="Times New Roman"/>
          <w:b/>
          <w:sz w:val="24"/>
          <w:szCs w:val="24"/>
        </w:rPr>
      </w:pPr>
    </w:p>
    <w:p w:rsidR="00371AD8" w:rsidRPr="00DB52D2" w:rsidRDefault="00371AD8" w:rsidP="00D50FA1">
      <w:pPr>
        <w:spacing w:after="0" w:line="240" w:lineRule="auto"/>
        <w:jc w:val="both"/>
        <w:rPr>
          <w:rFonts w:ascii="Times New Roman" w:hAnsi="Times New Roman"/>
          <w:sz w:val="24"/>
          <w:szCs w:val="24"/>
        </w:rPr>
      </w:pPr>
      <w:r w:rsidRPr="00D50FA1">
        <w:rPr>
          <w:rFonts w:ascii="Times New Roman" w:hAnsi="Times New Roman"/>
          <w:sz w:val="24"/>
          <w:szCs w:val="24"/>
        </w:rPr>
        <w:t>Vastavalt struktuuritoetuste seaduse §</w:t>
      </w:r>
      <w:r w:rsidR="00E87F0E">
        <w:rPr>
          <w:rFonts w:ascii="Times New Roman" w:hAnsi="Times New Roman"/>
          <w:sz w:val="24"/>
          <w:szCs w:val="24"/>
        </w:rPr>
        <w:t xml:space="preserve"> </w:t>
      </w:r>
      <w:r w:rsidRPr="00D50FA1">
        <w:rPr>
          <w:rFonts w:ascii="Times New Roman" w:hAnsi="Times New Roman"/>
          <w:sz w:val="24"/>
          <w:szCs w:val="24"/>
        </w:rPr>
        <w:t>24 lõikele 7 peab toetuse saaja korraldama osalejate andmekorje. Andmekorje nõuded on täpsustatud Euroopa Komisjoni juhendites (2014</w:t>
      </w:r>
      <w:r w:rsidR="00117F1A" w:rsidRPr="00DB52D2">
        <w:rPr>
          <w:rFonts w:ascii="Times New Roman" w:hAnsi="Times New Roman"/>
          <w:sz w:val="24"/>
          <w:szCs w:val="24"/>
        </w:rPr>
        <w:t>–</w:t>
      </w:r>
      <w:r w:rsidRPr="00D50FA1">
        <w:rPr>
          <w:rFonts w:ascii="Times New Roman" w:hAnsi="Times New Roman"/>
          <w:sz w:val="24"/>
          <w:szCs w:val="24"/>
        </w:rPr>
        <w:t>2020 programmperioodi Euroopa ühtekuuluvuspoliitika seire ja hindamise Euroopa Sotsiaalfondi juhendmaterjal</w:t>
      </w:r>
      <w:r w:rsidR="008F518B" w:rsidRPr="008F518B">
        <w:rPr>
          <w:rFonts w:ascii="Times New Roman" w:hAnsi="Times New Roman"/>
          <w:sz w:val="24"/>
          <w:szCs w:val="24"/>
          <w:vertAlign w:val="superscript"/>
        </w:rPr>
        <w:footnoteReference w:id="16"/>
      </w:r>
      <w:r w:rsidR="00E87F0E">
        <w:rPr>
          <w:rFonts w:ascii="Times New Roman" w:hAnsi="Times New Roman"/>
          <w:sz w:val="24"/>
          <w:szCs w:val="24"/>
        </w:rPr>
        <w:t xml:space="preserve"> ning 2014– 2</w:t>
      </w:r>
      <w:r w:rsidRPr="00D50FA1">
        <w:rPr>
          <w:rFonts w:ascii="Times New Roman" w:hAnsi="Times New Roman"/>
          <w:sz w:val="24"/>
          <w:szCs w:val="24"/>
        </w:rPr>
        <w:t>020</w:t>
      </w:r>
      <w:r w:rsidR="00E87F0E">
        <w:rPr>
          <w:rFonts w:ascii="Times New Roman" w:hAnsi="Times New Roman"/>
          <w:sz w:val="24"/>
          <w:szCs w:val="24"/>
        </w:rPr>
        <w:t xml:space="preserve"> </w:t>
      </w:r>
      <w:r w:rsidRPr="00D50FA1">
        <w:rPr>
          <w:rFonts w:ascii="Times New Roman" w:hAnsi="Times New Roman"/>
          <w:sz w:val="24"/>
          <w:szCs w:val="24"/>
        </w:rPr>
        <w:t>programmperioodi Euroopa ühtekuuluvuspoliitika seire ja hindamise Euroopa Sotsiaalfond juhis lisa D</w:t>
      </w:r>
      <w:r w:rsidR="008F518B" w:rsidRPr="008F518B">
        <w:rPr>
          <w:rFonts w:ascii="Times New Roman" w:hAnsi="Times New Roman"/>
          <w:sz w:val="24"/>
          <w:szCs w:val="24"/>
          <w:vertAlign w:val="superscript"/>
        </w:rPr>
        <w:footnoteReference w:id="17"/>
      </w:r>
      <w:r w:rsidRPr="00D50FA1">
        <w:rPr>
          <w:rFonts w:ascii="Times New Roman" w:hAnsi="Times New Roman"/>
          <w:sz w:val="24"/>
          <w:szCs w:val="24"/>
        </w:rPr>
        <w:t xml:space="preserve"> – andmete kogumise ja valideerimise praktiline juhis) ning </w:t>
      </w:r>
      <w:r w:rsidR="001B16AD" w:rsidRPr="00D50FA1">
        <w:rPr>
          <w:rFonts w:ascii="Times New Roman" w:hAnsi="Times New Roman"/>
          <w:sz w:val="24"/>
          <w:szCs w:val="24"/>
        </w:rPr>
        <w:t>täpsem</w:t>
      </w:r>
      <w:r w:rsidRPr="00D50FA1">
        <w:rPr>
          <w:rFonts w:ascii="Times New Roman" w:hAnsi="Times New Roman"/>
          <w:sz w:val="24"/>
          <w:szCs w:val="24"/>
        </w:rPr>
        <w:t xml:space="preserve"> töökorraldus korraldusasutuse juhendis</w:t>
      </w:r>
      <w:r w:rsidR="001B16AD" w:rsidRPr="00D50FA1">
        <w:rPr>
          <w:rFonts w:ascii="Times New Roman" w:hAnsi="Times New Roman"/>
          <w:sz w:val="24"/>
          <w:szCs w:val="24"/>
        </w:rPr>
        <w:t xml:space="preserve"> „Euroopa Sotsiaalfondi tegevustes osalejate andmekorje juh</w:t>
      </w:r>
      <w:r w:rsidR="00FF1BC0" w:rsidRPr="00D50FA1">
        <w:rPr>
          <w:rFonts w:ascii="Times New Roman" w:hAnsi="Times New Roman"/>
          <w:sz w:val="24"/>
          <w:szCs w:val="24"/>
        </w:rPr>
        <w:t>end</w:t>
      </w:r>
      <w:r w:rsidR="001B16AD" w:rsidRPr="00D50FA1">
        <w:rPr>
          <w:rFonts w:ascii="Times New Roman" w:hAnsi="Times New Roman"/>
          <w:sz w:val="24"/>
          <w:szCs w:val="24"/>
        </w:rPr>
        <w:t xml:space="preserve"> perioodi 2014</w:t>
      </w:r>
      <w:r w:rsidR="00117F1A" w:rsidRPr="00DB52D2">
        <w:rPr>
          <w:rFonts w:ascii="Times New Roman" w:hAnsi="Times New Roman"/>
          <w:sz w:val="24"/>
          <w:szCs w:val="24"/>
        </w:rPr>
        <w:t>–</w:t>
      </w:r>
      <w:r w:rsidR="001B16AD" w:rsidRPr="00D50FA1">
        <w:rPr>
          <w:rFonts w:ascii="Times New Roman" w:hAnsi="Times New Roman"/>
          <w:sz w:val="24"/>
          <w:szCs w:val="24"/>
        </w:rPr>
        <w:t>2020 struktuuritoetusi rakendavatele asutustele“</w:t>
      </w:r>
      <w:r w:rsidRPr="00D50FA1">
        <w:rPr>
          <w:rFonts w:ascii="Times New Roman" w:hAnsi="Times New Roman"/>
          <w:sz w:val="24"/>
          <w:szCs w:val="24"/>
        </w:rPr>
        <w:t>. Euroopa Komisjoni andmekorje nõuete täitmiseks kogub toetuse saaja osalejatelt, kellele andmekorje kohustus kohaldub, isikuandmed ulatuses, mis on vajalik registritest andmekorje teostamiseks (isikukood) ning mis ei ole olemasolevatest registritest ammendavalt kättesaadavad</w:t>
      </w:r>
      <w:r w:rsidR="001B16AD" w:rsidRPr="00D50FA1">
        <w:rPr>
          <w:rFonts w:ascii="Times New Roman" w:hAnsi="Times New Roman"/>
          <w:sz w:val="24"/>
          <w:szCs w:val="24"/>
        </w:rPr>
        <w:t xml:space="preserve"> vastavalt KA juhendile</w:t>
      </w:r>
      <w:r w:rsidRPr="00D50FA1">
        <w:rPr>
          <w:rFonts w:ascii="Times New Roman" w:hAnsi="Times New Roman"/>
          <w:sz w:val="24"/>
          <w:szCs w:val="24"/>
        </w:rPr>
        <w:t xml:space="preserve">. </w:t>
      </w:r>
    </w:p>
    <w:p w:rsidR="00371AD8" w:rsidRPr="00206F0E" w:rsidRDefault="00D50FA1" w:rsidP="00D50FA1">
      <w:pPr>
        <w:pStyle w:val="Heading2"/>
      </w:pPr>
      <w:bookmarkStart w:id="19" w:name="_Toc419895113"/>
      <w:r>
        <w:t>4.4</w:t>
      </w:r>
      <w:r w:rsidR="00C55D34">
        <w:t>.</w:t>
      </w:r>
      <w:r w:rsidR="0061718C">
        <w:t xml:space="preserve"> </w:t>
      </w:r>
      <w:r w:rsidR="00FF1BC0" w:rsidRPr="00206F0E">
        <w:t>T</w:t>
      </w:r>
      <w:r w:rsidR="00371AD8" w:rsidRPr="00206F0E">
        <w:t>oetuse rahuldamise otsuses ESFi andmekorje nõuete täpsustami</w:t>
      </w:r>
      <w:r w:rsidR="00FF1BC0" w:rsidRPr="00206F0E">
        <w:t>ne</w:t>
      </w:r>
      <w:bookmarkEnd w:id="19"/>
    </w:p>
    <w:p w:rsidR="00371AD8" w:rsidRPr="00DB52D2" w:rsidRDefault="00371AD8" w:rsidP="00EA736C">
      <w:pPr>
        <w:spacing w:after="0" w:line="240" w:lineRule="auto"/>
        <w:jc w:val="both"/>
        <w:rPr>
          <w:rFonts w:ascii="Times New Roman" w:hAnsi="Times New Roman"/>
          <w:sz w:val="24"/>
          <w:szCs w:val="24"/>
        </w:rPr>
      </w:pPr>
      <w:r w:rsidRPr="00DB52D2">
        <w:rPr>
          <w:rFonts w:ascii="Times New Roman" w:hAnsi="Times New Roman"/>
          <w:sz w:val="24"/>
          <w:szCs w:val="24"/>
        </w:rPr>
        <w:t>Toe</w:t>
      </w:r>
      <w:r w:rsidR="0065371E" w:rsidRPr="00DB52D2">
        <w:rPr>
          <w:rFonts w:ascii="Times New Roman" w:hAnsi="Times New Roman"/>
          <w:sz w:val="24"/>
          <w:szCs w:val="24"/>
        </w:rPr>
        <w:t>tuse rahuldamise otsuses peaks</w:t>
      </w:r>
      <w:r w:rsidRPr="00DB52D2">
        <w:rPr>
          <w:rFonts w:ascii="Times New Roman" w:hAnsi="Times New Roman"/>
          <w:sz w:val="24"/>
          <w:szCs w:val="24"/>
        </w:rPr>
        <w:t xml:space="preserve"> olema eraldi välja toodud, aga veel konkreetsemalt, mis ulatuses kehtib kohustus ESFi andmekorjet teostada (millised tegevused, millised sihtrühmad), mis andmed tuleb toetuse saajal endal koguda ja mis andmed kogutakse süsteemiüleselt ning missuguse sagedusega ja mis formaadis tuleb osalejate andmed rakendusüksusele esitada. Eriti oluline on see välja tuua, kui toetuse andmise tingimuste õigusaktis vajalikud viited puuduvad või alles koostatavatesse õigusaktidesse pole nii konkreetselt võimalik sisse kirjutada. </w:t>
      </w:r>
    </w:p>
    <w:p w:rsidR="00650FF5" w:rsidRPr="00206F0E" w:rsidRDefault="00C01B09" w:rsidP="00D50FA1">
      <w:pPr>
        <w:pStyle w:val="Heading1"/>
      </w:pPr>
      <w:bookmarkStart w:id="20" w:name="_Toc419895114"/>
      <w:r w:rsidRPr="00206F0E">
        <w:t>ESF ühised väljundnäitajad üksuste kohta</w:t>
      </w:r>
      <w:bookmarkEnd w:id="20"/>
    </w:p>
    <w:p w:rsidR="005F3E6E" w:rsidRPr="00DB52D2" w:rsidRDefault="00C01B09" w:rsidP="00EA736C">
      <w:pPr>
        <w:spacing w:after="0" w:line="240" w:lineRule="auto"/>
        <w:jc w:val="both"/>
        <w:rPr>
          <w:rFonts w:ascii="Times New Roman" w:hAnsi="Times New Roman"/>
          <w:sz w:val="24"/>
          <w:szCs w:val="24"/>
        </w:rPr>
      </w:pPr>
      <w:r w:rsidRPr="00DB52D2">
        <w:rPr>
          <w:rFonts w:ascii="Times New Roman" w:hAnsi="Times New Roman"/>
          <w:sz w:val="24"/>
          <w:szCs w:val="24"/>
        </w:rPr>
        <w:t>ESFi ühise</w:t>
      </w:r>
      <w:r w:rsidR="00AB75E4" w:rsidRPr="00DB52D2">
        <w:rPr>
          <w:rFonts w:ascii="Times New Roman" w:hAnsi="Times New Roman"/>
          <w:sz w:val="24"/>
          <w:szCs w:val="24"/>
        </w:rPr>
        <w:t>i</w:t>
      </w:r>
      <w:r w:rsidRPr="00DB52D2">
        <w:rPr>
          <w:rFonts w:ascii="Times New Roman" w:hAnsi="Times New Roman"/>
          <w:sz w:val="24"/>
          <w:szCs w:val="24"/>
        </w:rPr>
        <w:t xml:space="preserve">d väljundnäitajad üksuste kohta </w:t>
      </w:r>
      <w:r w:rsidR="00E87F0E">
        <w:rPr>
          <w:rFonts w:ascii="Times New Roman" w:hAnsi="Times New Roman"/>
          <w:sz w:val="24"/>
          <w:szCs w:val="24"/>
        </w:rPr>
        <w:t xml:space="preserve">küsitakse toetuse saajalt </w:t>
      </w:r>
      <w:r w:rsidR="0065371E" w:rsidRPr="00DB52D2">
        <w:rPr>
          <w:rFonts w:ascii="Times New Roman" w:hAnsi="Times New Roman"/>
          <w:sz w:val="24"/>
          <w:szCs w:val="24"/>
        </w:rPr>
        <w:t>struktuurifondide operatiivsüsteemi</w:t>
      </w:r>
      <w:r w:rsidR="00AB75E4" w:rsidRPr="00DB52D2">
        <w:rPr>
          <w:rFonts w:ascii="Times New Roman" w:hAnsi="Times New Roman"/>
          <w:sz w:val="24"/>
          <w:szCs w:val="24"/>
        </w:rPr>
        <w:t xml:space="preserve"> kaudu</w:t>
      </w:r>
      <w:r w:rsidR="0065371E" w:rsidRPr="00DB52D2">
        <w:rPr>
          <w:rFonts w:ascii="Times New Roman" w:hAnsi="Times New Roman"/>
          <w:sz w:val="24"/>
          <w:szCs w:val="24"/>
        </w:rPr>
        <w:t xml:space="preserve"> (edaspidi </w:t>
      </w:r>
      <w:r w:rsidR="009C6962">
        <w:rPr>
          <w:rFonts w:ascii="Times New Roman" w:hAnsi="Times New Roman"/>
          <w:sz w:val="24"/>
          <w:szCs w:val="24"/>
        </w:rPr>
        <w:t>e</w:t>
      </w:r>
      <w:r w:rsidRPr="00DB52D2">
        <w:rPr>
          <w:rFonts w:ascii="Times New Roman" w:hAnsi="Times New Roman"/>
          <w:sz w:val="24"/>
          <w:szCs w:val="24"/>
        </w:rPr>
        <w:t>SFOS</w:t>
      </w:r>
      <w:r w:rsidR="0065371E" w:rsidRPr="00DB52D2">
        <w:rPr>
          <w:rFonts w:ascii="Times New Roman" w:hAnsi="Times New Roman"/>
          <w:sz w:val="24"/>
          <w:szCs w:val="24"/>
        </w:rPr>
        <w:t>)</w:t>
      </w:r>
      <w:r w:rsidR="009C6962">
        <w:rPr>
          <w:rFonts w:ascii="Times New Roman" w:hAnsi="Times New Roman"/>
          <w:sz w:val="24"/>
          <w:szCs w:val="24"/>
        </w:rPr>
        <w:t xml:space="preserve"> statistiliste indikaatoritena (jah/ei vastuse variant, toetatud ettevõtete arv), kuni vastava rakenduse puudumiseni tuleb need RÜ-l koguda ja sisestada</w:t>
      </w:r>
      <w:r w:rsidRPr="00DB52D2">
        <w:rPr>
          <w:rFonts w:ascii="Times New Roman" w:hAnsi="Times New Roman"/>
          <w:sz w:val="24"/>
          <w:szCs w:val="24"/>
        </w:rPr>
        <w:t xml:space="preserve">. </w:t>
      </w:r>
      <w:r w:rsidR="00AB75E4" w:rsidRPr="00DB52D2">
        <w:rPr>
          <w:rFonts w:ascii="Times New Roman" w:hAnsi="Times New Roman"/>
          <w:sz w:val="24"/>
          <w:szCs w:val="24"/>
        </w:rPr>
        <w:t>Kogutavad andmed on:</w:t>
      </w:r>
    </w:p>
    <w:p w:rsidR="00650FF5" w:rsidRPr="00DB52D2" w:rsidRDefault="00C01B09" w:rsidP="00650FF5">
      <w:pPr>
        <w:pStyle w:val="ListParagraph"/>
        <w:numPr>
          <w:ilvl w:val="0"/>
          <w:numId w:val="7"/>
        </w:numPr>
        <w:spacing w:after="0" w:line="240" w:lineRule="auto"/>
        <w:jc w:val="both"/>
        <w:rPr>
          <w:rFonts w:ascii="Times New Roman" w:hAnsi="Times New Roman"/>
          <w:sz w:val="24"/>
          <w:szCs w:val="24"/>
        </w:rPr>
      </w:pPr>
      <w:r w:rsidRPr="00DB52D2">
        <w:rPr>
          <w:rFonts w:ascii="Times New Roman" w:hAnsi="Times New Roman"/>
          <w:sz w:val="24"/>
          <w:szCs w:val="24"/>
        </w:rPr>
        <w:t>projektide arv, mille on osaliselt või täielikult viinud ellu sotsiaalpartnerid (ametiühingud</w:t>
      </w:r>
      <w:r w:rsidR="00634888">
        <w:rPr>
          <w:rFonts w:ascii="Times New Roman" w:hAnsi="Times New Roman"/>
          <w:sz w:val="24"/>
          <w:szCs w:val="24"/>
        </w:rPr>
        <w:t xml:space="preserve">: </w:t>
      </w:r>
      <w:r w:rsidR="00634888" w:rsidRPr="00634888">
        <w:rPr>
          <w:rFonts w:ascii="Times New Roman" w:hAnsi="Times New Roman"/>
          <w:sz w:val="24"/>
          <w:szCs w:val="24"/>
        </w:rPr>
        <w:t>Eesti Ametiühingute Keskliit, Teenistujate Ametiliitude Keskorganisatsioon, Eesti Tööandjate Keskliit</w:t>
      </w:r>
      <w:r w:rsidRPr="00DB52D2">
        <w:rPr>
          <w:rFonts w:ascii="Times New Roman" w:hAnsi="Times New Roman"/>
          <w:sz w:val="24"/>
          <w:szCs w:val="24"/>
        </w:rPr>
        <w:t>) või valitsusvälised organisatsioonid (mittetulundusühingud, vabatahtlikud kodanike ühendused, mis on mingi ülesande täitmisele orienteeritud);</w:t>
      </w:r>
    </w:p>
    <w:p w:rsidR="00650FF5" w:rsidRPr="00DB52D2" w:rsidRDefault="00C01B09" w:rsidP="00650FF5">
      <w:pPr>
        <w:pStyle w:val="ListParagraph"/>
        <w:numPr>
          <w:ilvl w:val="0"/>
          <w:numId w:val="7"/>
        </w:numPr>
        <w:spacing w:after="0" w:line="240" w:lineRule="auto"/>
        <w:jc w:val="both"/>
        <w:rPr>
          <w:rFonts w:ascii="Times New Roman" w:hAnsi="Times New Roman"/>
          <w:vanish/>
          <w:sz w:val="24"/>
          <w:szCs w:val="24"/>
          <w:specVanish/>
        </w:rPr>
      </w:pPr>
      <w:r w:rsidRPr="00DB52D2">
        <w:rPr>
          <w:rFonts w:ascii="Times New Roman" w:hAnsi="Times New Roman"/>
          <w:sz w:val="24"/>
          <w:szCs w:val="24"/>
        </w:rPr>
        <w:t>projektide arv, mis suurendavad naiste jätkusuutlikku osalust ja edu tööhõives (eesmärgiks muuhulgas naiste vaesuse vähendamine, soopõhise eristamise vähendamine, soopõhiste stereotüüpidega võitlemine tööturul, hariduses, koolitustel; töö ja isikuliku elu ühildamise propageerimine ning meeste ja naistevaheline võrdne kohustuste jao</w:t>
      </w:r>
      <w:r w:rsidR="002525C6" w:rsidRPr="00DB52D2">
        <w:rPr>
          <w:rFonts w:ascii="Times New Roman" w:hAnsi="Times New Roman"/>
          <w:sz w:val="24"/>
          <w:szCs w:val="24"/>
        </w:rPr>
        <w:t>t</w:t>
      </w:r>
      <w:r w:rsidRPr="00DB52D2">
        <w:rPr>
          <w:rFonts w:ascii="Times New Roman" w:hAnsi="Times New Roman"/>
          <w:sz w:val="24"/>
          <w:szCs w:val="24"/>
        </w:rPr>
        <w:t>us);</w:t>
      </w:r>
    </w:p>
    <w:p w:rsidR="00AB75E4" w:rsidRPr="00DB52D2" w:rsidRDefault="00C01B09" w:rsidP="00AB75E4">
      <w:pPr>
        <w:spacing w:after="0" w:line="240" w:lineRule="auto"/>
        <w:jc w:val="both"/>
        <w:rPr>
          <w:rFonts w:ascii="Times New Roman" w:hAnsi="Times New Roman"/>
          <w:sz w:val="24"/>
          <w:szCs w:val="24"/>
        </w:rPr>
      </w:pPr>
      <w:r w:rsidRPr="00DB52D2">
        <w:rPr>
          <w:rFonts w:ascii="Times New Roman" w:hAnsi="Times New Roman"/>
          <w:sz w:val="24"/>
          <w:szCs w:val="24"/>
        </w:rPr>
        <w:t xml:space="preserve"> </w:t>
      </w:r>
    </w:p>
    <w:p w:rsidR="00650FF5" w:rsidRPr="00DB52D2" w:rsidRDefault="00AB75E4" w:rsidP="00AB75E4">
      <w:pPr>
        <w:pStyle w:val="ListParagraph"/>
        <w:numPr>
          <w:ilvl w:val="0"/>
          <w:numId w:val="7"/>
        </w:numPr>
        <w:spacing w:after="0" w:line="240" w:lineRule="auto"/>
        <w:jc w:val="both"/>
        <w:rPr>
          <w:rFonts w:ascii="Times New Roman" w:hAnsi="Times New Roman"/>
          <w:sz w:val="24"/>
          <w:szCs w:val="24"/>
        </w:rPr>
      </w:pPr>
      <w:r w:rsidRPr="00DB52D2">
        <w:rPr>
          <w:rFonts w:ascii="Times New Roman" w:hAnsi="Times New Roman"/>
          <w:sz w:val="24"/>
          <w:szCs w:val="24"/>
        </w:rPr>
        <w:t xml:space="preserve">projektide arv, mis on suunatud </w:t>
      </w:r>
      <w:r w:rsidR="00C01B09" w:rsidRPr="00DB52D2">
        <w:rPr>
          <w:rFonts w:ascii="Times New Roman" w:hAnsi="Times New Roman"/>
          <w:sz w:val="24"/>
          <w:szCs w:val="24"/>
        </w:rPr>
        <w:t>riigi, piirkonna või kohaliku tasandi haldus- ja ametiasutustele</w:t>
      </w:r>
      <w:r w:rsidRPr="00DB52D2">
        <w:rPr>
          <w:rFonts w:ascii="Times New Roman" w:hAnsi="Times New Roman"/>
          <w:sz w:val="24"/>
          <w:szCs w:val="24"/>
        </w:rPr>
        <w:t xml:space="preserve"> või avalikele teenustele</w:t>
      </w:r>
      <w:r w:rsidR="00C01B09" w:rsidRPr="00DB52D2">
        <w:rPr>
          <w:rFonts w:ascii="Times New Roman" w:hAnsi="Times New Roman"/>
          <w:sz w:val="24"/>
          <w:szCs w:val="24"/>
        </w:rPr>
        <w:t>;</w:t>
      </w:r>
    </w:p>
    <w:p w:rsidR="00650FF5" w:rsidRPr="00DB52D2" w:rsidRDefault="009C6962" w:rsidP="00650FF5">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projekti raames unikaalsete</w:t>
      </w:r>
      <w:r w:rsidRPr="00DB52D2">
        <w:rPr>
          <w:rFonts w:ascii="Times New Roman" w:hAnsi="Times New Roman"/>
          <w:sz w:val="24"/>
          <w:szCs w:val="24"/>
        </w:rPr>
        <w:t xml:space="preserve"> </w:t>
      </w:r>
      <w:r w:rsidR="00C01B09" w:rsidRPr="00DB52D2">
        <w:rPr>
          <w:rFonts w:ascii="Times New Roman" w:hAnsi="Times New Roman"/>
          <w:sz w:val="24"/>
          <w:szCs w:val="24"/>
        </w:rPr>
        <w:t>toetatavate mikro-, väikeste ja keskmise suurusega ettevõtete, sealhulgas ühistute ja sotsiaalmajanduse ettevõtete</w:t>
      </w:r>
      <w:r>
        <w:rPr>
          <w:rFonts w:ascii="Times New Roman" w:hAnsi="Times New Roman"/>
          <w:sz w:val="24"/>
          <w:szCs w:val="24"/>
        </w:rPr>
        <w:t>,</w:t>
      </w:r>
      <w:r w:rsidR="00C01B09" w:rsidRPr="00DB52D2">
        <w:rPr>
          <w:rFonts w:ascii="Times New Roman" w:hAnsi="Times New Roman"/>
          <w:sz w:val="24"/>
          <w:szCs w:val="24"/>
        </w:rPr>
        <w:t xml:space="preserve"> arv (ettevõtted, kus töötab alla 250 inimese ja mille aastane käive ei ületa 50 miljonit eurot ja/või aastane bilansileht ei ületa 43 miljonit eurot).</w:t>
      </w:r>
    </w:p>
    <w:p w:rsidR="00650FF5" w:rsidRDefault="00650FF5" w:rsidP="00210E22">
      <w:pPr>
        <w:spacing w:after="0" w:line="240" w:lineRule="auto"/>
        <w:jc w:val="both"/>
        <w:rPr>
          <w:rFonts w:ascii="Times New Roman" w:hAnsi="Times New Roman"/>
          <w:sz w:val="24"/>
          <w:szCs w:val="24"/>
        </w:rPr>
      </w:pPr>
    </w:p>
    <w:p w:rsidR="00210E22" w:rsidRPr="00210E22" w:rsidRDefault="00210E22" w:rsidP="00210E22">
      <w:pPr>
        <w:spacing w:after="0" w:line="240" w:lineRule="auto"/>
        <w:jc w:val="both"/>
        <w:rPr>
          <w:rFonts w:ascii="Times New Roman" w:hAnsi="Times New Roman"/>
          <w:sz w:val="24"/>
          <w:szCs w:val="24"/>
        </w:rPr>
      </w:pPr>
      <w:r>
        <w:rPr>
          <w:rFonts w:ascii="Times New Roman" w:hAnsi="Times New Roman"/>
          <w:sz w:val="24"/>
          <w:szCs w:val="24"/>
        </w:rPr>
        <w:t xml:space="preserve">Selleks lisatakse kõikidele ESFi meetme tegevustele SFOSis järgmised kohustuslikud </w:t>
      </w:r>
      <w:r w:rsidRPr="00210E22">
        <w:rPr>
          <w:rFonts w:ascii="Times New Roman" w:hAnsi="Times New Roman"/>
          <w:sz w:val="24"/>
          <w:szCs w:val="24"/>
        </w:rPr>
        <w:t>stati</w:t>
      </w:r>
      <w:r w:rsidR="00AA3C50">
        <w:rPr>
          <w:rFonts w:ascii="Times New Roman" w:hAnsi="Times New Roman"/>
          <w:sz w:val="24"/>
          <w:szCs w:val="24"/>
        </w:rPr>
        <w:t>stilised näitajad:</w:t>
      </w:r>
    </w:p>
    <w:p w:rsidR="00210E22" w:rsidRPr="00210E22" w:rsidRDefault="00210E22" w:rsidP="00210E22">
      <w:pPr>
        <w:numPr>
          <w:ilvl w:val="0"/>
          <w:numId w:val="38"/>
        </w:numPr>
        <w:spacing w:after="0" w:line="240" w:lineRule="auto"/>
        <w:ind w:left="1068"/>
        <w:rPr>
          <w:rFonts w:ascii="Times New Roman" w:hAnsi="Times New Roman"/>
          <w:sz w:val="24"/>
          <w:szCs w:val="24"/>
        </w:rPr>
      </w:pPr>
      <w:r w:rsidRPr="00210E22">
        <w:rPr>
          <w:rFonts w:ascii="Times New Roman" w:hAnsi="Times New Roman"/>
          <w:sz w:val="24"/>
          <w:szCs w:val="24"/>
        </w:rPr>
        <w:t>Kas projekti viivad osaliselt või täielikult ellu sotsiaalpartnerid või vabaühendused? – JAH/EI</w:t>
      </w:r>
    </w:p>
    <w:p w:rsidR="00210E22" w:rsidRPr="00210E22" w:rsidRDefault="00210E22" w:rsidP="00210E22">
      <w:pPr>
        <w:numPr>
          <w:ilvl w:val="0"/>
          <w:numId w:val="38"/>
        </w:numPr>
        <w:spacing w:after="0" w:line="240" w:lineRule="auto"/>
        <w:ind w:left="1068"/>
        <w:rPr>
          <w:rFonts w:ascii="Times New Roman" w:hAnsi="Times New Roman"/>
          <w:sz w:val="24"/>
          <w:szCs w:val="24"/>
        </w:rPr>
      </w:pPr>
      <w:r w:rsidRPr="00210E22">
        <w:rPr>
          <w:rFonts w:ascii="Times New Roman" w:hAnsi="Times New Roman"/>
          <w:sz w:val="24"/>
          <w:szCs w:val="24"/>
        </w:rPr>
        <w:t>Kas projekti üheks eesmärgiks on naiste jätkusuutliku osaluse ja edu tagamine tööhõives? – JAH/EI</w:t>
      </w:r>
    </w:p>
    <w:p w:rsidR="00210E22" w:rsidRPr="00210E22" w:rsidRDefault="00210E22" w:rsidP="00210E22">
      <w:pPr>
        <w:numPr>
          <w:ilvl w:val="0"/>
          <w:numId w:val="38"/>
        </w:numPr>
        <w:spacing w:after="0" w:line="240" w:lineRule="auto"/>
        <w:ind w:left="1068"/>
        <w:rPr>
          <w:rFonts w:ascii="Times New Roman" w:hAnsi="Times New Roman"/>
          <w:sz w:val="24"/>
          <w:szCs w:val="24"/>
        </w:rPr>
      </w:pPr>
      <w:r w:rsidRPr="00210E22">
        <w:rPr>
          <w:rFonts w:ascii="Times New Roman" w:hAnsi="Times New Roman"/>
          <w:sz w:val="24"/>
          <w:szCs w:val="24"/>
        </w:rPr>
        <w:t>Kas projekt on suunatud riigi, piirkonna või kohaliku tasandi haldus- ja ametiasusutele või avalike teenuste osutamisele? - JAH/EI</w:t>
      </w:r>
    </w:p>
    <w:p w:rsidR="00210E22" w:rsidRPr="00210E22" w:rsidRDefault="00210E22" w:rsidP="00210E22">
      <w:pPr>
        <w:numPr>
          <w:ilvl w:val="0"/>
          <w:numId w:val="38"/>
        </w:numPr>
        <w:spacing w:after="0" w:line="240" w:lineRule="auto"/>
        <w:ind w:left="1068"/>
        <w:rPr>
          <w:rFonts w:ascii="Times New Roman" w:hAnsi="Times New Roman"/>
          <w:sz w:val="24"/>
          <w:szCs w:val="24"/>
        </w:rPr>
      </w:pPr>
      <w:r w:rsidRPr="00210E22">
        <w:rPr>
          <w:rFonts w:ascii="Times New Roman" w:hAnsi="Times New Roman"/>
          <w:sz w:val="24"/>
          <w:szCs w:val="24"/>
        </w:rPr>
        <w:t>Projektist otseselt (nii rahaliselt kui mitterahaliselt) toetatud mikro-, väikese-ja keskmise suurusega unikaalsete ettevõtete (sealhulgas ühistute ja sotsiaalmajandusettevõtete) arv – arv</w:t>
      </w:r>
    </w:p>
    <w:p w:rsidR="00210E22" w:rsidRPr="00210E22" w:rsidRDefault="00210E22" w:rsidP="00210E22">
      <w:pPr>
        <w:spacing w:after="0" w:line="240" w:lineRule="auto"/>
        <w:jc w:val="both"/>
        <w:rPr>
          <w:rFonts w:ascii="Times New Roman" w:hAnsi="Times New Roman"/>
          <w:sz w:val="24"/>
          <w:szCs w:val="24"/>
        </w:rPr>
      </w:pPr>
    </w:p>
    <w:p w:rsidR="00103630" w:rsidRPr="00DB52D2" w:rsidRDefault="00C01B09" w:rsidP="00EA736C">
      <w:pPr>
        <w:numPr>
          <w:ilvl w:val="0"/>
          <w:numId w:val="1"/>
        </w:numPr>
        <w:spacing w:after="0" w:line="240" w:lineRule="auto"/>
        <w:jc w:val="both"/>
        <w:rPr>
          <w:rFonts w:ascii="Times New Roman" w:hAnsi="Times New Roman"/>
          <w:sz w:val="24"/>
          <w:szCs w:val="24"/>
        </w:rPr>
      </w:pPr>
      <w:r w:rsidRPr="00DB52D2">
        <w:rPr>
          <w:rFonts w:ascii="Times New Roman" w:hAnsi="Times New Roman"/>
          <w:sz w:val="24"/>
          <w:szCs w:val="24"/>
        </w:rPr>
        <w:t>Aastaaruannetesse lähevad ainult otseste kasusaajate andmed.</w:t>
      </w:r>
    </w:p>
    <w:p w:rsidR="00D52D85" w:rsidRPr="00DB52D2" w:rsidRDefault="00C01B09" w:rsidP="00EA736C">
      <w:pPr>
        <w:numPr>
          <w:ilvl w:val="0"/>
          <w:numId w:val="1"/>
        </w:numPr>
        <w:spacing w:after="0" w:line="240" w:lineRule="auto"/>
        <w:jc w:val="both"/>
        <w:rPr>
          <w:rFonts w:ascii="Times New Roman" w:hAnsi="Times New Roman"/>
          <w:sz w:val="24"/>
          <w:szCs w:val="24"/>
        </w:rPr>
      </w:pPr>
      <w:r w:rsidRPr="00DB52D2">
        <w:rPr>
          <w:rFonts w:ascii="Times New Roman" w:hAnsi="Times New Roman"/>
          <w:sz w:val="24"/>
          <w:szCs w:val="24"/>
        </w:rPr>
        <w:t>Üks üksus ühe projekti raames üks kord lugeda analoogselt osalejatega.</w:t>
      </w:r>
    </w:p>
    <w:p w:rsidR="00103630" w:rsidRPr="00DB52D2" w:rsidRDefault="00C01B09" w:rsidP="00EA736C">
      <w:pPr>
        <w:numPr>
          <w:ilvl w:val="0"/>
          <w:numId w:val="1"/>
        </w:numPr>
        <w:spacing w:after="0" w:line="240" w:lineRule="auto"/>
        <w:jc w:val="both"/>
        <w:rPr>
          <w:rFonts w:ascii="Times New Roman" w:hAnsi="Times New Roman"/>
          <w:sz w:val="24"/>
          <w:szCs w:val="24"/>
        </w:rPr>
      </w:pPr>
      <w:r w:rsidRPr="00DB52D2">
        <w:rPr>
          <w:rFonts w:ascii="Times New Roman" w:hAnsi="Times New Roman"/>
          <w:sz w:val="24"/>
          <w:szCs w:val="24"/>
        </w:rPr>
        <w:t>Kaudsete kasusaajate andmeid ei koguta:</w:t>
      </w:r>
    </w:p>
    <w:p w:rsidR="00103630" w:rsidRPr="00DB52D2" w:rsidRDefault="00C01B09" w:rsidP="00EA736C">
      <w:pPr>
        <w:numPr>
          <w:ilvl w:val="1"/>
          <w:numId w:val="1"/>
        </w:numPr>
        <w:spacing w:after="0" w:line="240" w:lineRule="auto"/>
        <w:jc w:val="both"/>
        <w:rPr>
          <w:rFonts w:ascii="Times New Roman" w:hAnsi="Times New Roman"/>
          <w:sz w:val="24"/>
          <w:szCs w:val="24"/>
        </w:rPr>
      </w:pPr>
      <w:r w:rsidRPr="00DB52D2">
        <w:rPr>
          <w:rFonts w:ascii="Times New Roman" w:hAnsi="Times New Roman"/>
          <w:sz w:val="24"/>
          <w:szCs w:val="24"/>
        </w:rPr>
        <w:t>alltöövõtu tegija osutab teenust, mitte ei saa ise kasu – ei loeta;</w:t>
      </w:r>
    </w:p>
    <w:p w:rsidR="00C06D2C" w:rsidRPr="00D50FA1" w:rsidRDefault="00C01B09" w:rsidP="00C06D2C">
      <w:pPr>
        <w:numPr>
          <w:ilvl w:val="1"/>
          <w:numId w:val="1"/>
        </w:numPr>
        <w:spacing w:after="0" w:line="240" w:lineRule="auto"/>
        <w:jc w:val="both"/>
        <w:rPr>
          <w:rFonts w:ascii="Times New Roman" w:hAnsi="Times New Roman"/>
          <w:sz w:val="24"/>
          <w:szCs w:val="24"/>
        </w:rPr>
      </w:pPr>
      <w:r w:rsidRPr="00DB52D2">
        <w:rPr>
          <w:rFonts w:ascii="Times New Roman" w:hAnsi="Times New Roman"/>
          <w:sz w:val="24"/>
          <w:szCs w:val="24"/>
        </w:rPr>
        <w:t xml:space="preserve">asutused, kellele mingi nt </w:t>
      </w:r>
      <w:r w:rsidR="00FF1BC0" w:rsidRPr="00DB52D2">
        <w:rPr>
          <w:rFonts w:ascii="Times New Roman" w:hAnsi="Times New Roman"/>
          <w:sz w:val="24"/>
          <w:szCs w:val="24"/>
        </w:rPr>
        <w:t>juhendit</w:t>
      </w:r>
      <w:r w:rsidRPr="00DB52D2">
        <w:rPr>
          <w:rFonts w:ascii="Times New Roman" w:hAnsi="Times New Roman"/>
          <w:sz w:val="24"/>
          <w:szCs w:val="24"/>
        </w:rPr>
        <w:t xml:space="preserve"> välja töötatakse, kes seda kasutama hakkavad, on kaudsed kasusaaja</w:t>
      </w:r>
      <w:r w:rsidR="00C21D5F">
        <w:rPr>
          <w:rFonts w:ascii="Times New Roman" w:hAnsi="Times New Roman"/>
          <w:sz w:val="24"/>
          <w:szCs w:val="24"/>
        </w:rPr>
        <w:t>d</w:t>
      </w:r>
      <w:r w:rsidRPr="00DB52D2">
        <w:rPr>
          <w:rFonts w:ascii="Times New Roman" w:hAnsi="Times New Roman"/>
          <w:sz w:val="24"/>
          <w:szCs w:val="24"/>
        </w:rPr>
        <w:t xml:space="preserve"> – ei loeta</w:t>
      </w:r>
      <w:r w:rsidR="002525C6" w:rsidRPr="00DB52D2">
        <w:rPr>
          <w:rFonts w:ascii="Times New Roman" w:hAnsi="Times New Roman"/>
          <w:sz w:val="24"/>
          <w:szCs w:val="24"/>
        </w:rPr>
        <w:t>.</w:t>
      </w:r>
    </w:p>
    <w:p w:rsidR="00587D63" w:rsidRPr="00206F0E" w:rsidRDefault="00587D63" w:rsidP="00D50FA1">
      <w:pPr>
        <w:pStyle w:val="Heading1"/>
      </w:pPr>
      <w:bookmarkStart w:id="21" w:name="_Toc419895115"/>
      <w:r w:rsidRPr="00206F0E">
        <w:t>Nõustamine</w:t>
      </w:r>
      <w:bookmarkEnd w:id="21"/>
    </w:p>
    <w:p w:rsidR="00587D63" w:rsidRPr="00DB52D2" w:rsidRDefault="00587D63" w:rsidP="00587D63">
      <w:pPr>
        <w:spacing w:after="0" w:line="240" w:lineRule="auto"/>
        <w:jc w:val="both"/>
        <w:rPr>
          <w:rFonts w:ascii="Times New Roman" w:hAnsi="Times New Roman"/>
          <w:sz w:val="24"/>
          <w:szCs w:val="24"/>
        </w:rPr>
      </w:pPr>
      <w:r w:rsidRPr="00DB52D2">
        <w:rPr>
          <w:rFonts w:ascii="Times New Roman" w:hAnsi="Times New Roman"/>
          <w:sz w:val="24"/>
          <w:szCs w:val="24"/>
        </w:rPr>
        <w:t>Toetuse saaja küsimustele vastab esmajärjekorras RÜ. Juhul kui RÜ ei oska seisukohta võtta, on kontaktisikuks KA 2014</w:t>
      </w:r>
      <w:r w:rsidR="00117F1A" w:rsidRPr="00DB52D2">
        <w:rPr>
          <w:rFonts w:ascii="Times New Roman" w:hAnsi="Times New Roman"/>
          <w:sz w:val="24"/>
          <w:szCs w:val="24"/>
        </w:rPr>
        <w:t>–</w:t>
      </w:r>
      <w:r w:rsidRPr="00DB52D2">
        <w:rPr>
          <w:rFonts w:ascii="Times New Roman" w:hAnsi="Times New Roman"/>
          <w:sz w:val="24"/>
          <w:szCs w:val="24"/>
        </w:rPr>
        <w:t xml:space="preserve">2020 perioodi seire korraldamise eest vastutav ametnik Rahandusministeeriumi riigieelarve osakonnas, kes vajadusel küsib nõu </w:t>
      </w:r>
      <w:r w:rsidRPr="00DB52D2">
        <w:rPr>
          <w:rFonts w:ascii="Times New Roman" w:hAnsi="Times New Roman"/>
          <w:i/>
          <w:sz w:val="24"/>
          <w:szCs w:val="24"/>
        </w:rPr>
        <w:t>ESF Sup</w:t>
      </w:r>
      <w:r w:rsidR="0003173E" w:rsidRPr="00DB52D2">
        <w:rPr>
          <w:rFonts w:ascii="Times New Roman" w:hAnsi="Times New Roman"/>
          <w:i/>
          <w:sz w:val="24"/>
          <w:szCs w:val="24"/>
        </w:rPr>
        <w:t>port Centre</w:t>
      </w:r>
      <w:r w:rsidR="0003173E" w:rsidRPr="00DB52D2">
        <w:rPr>
          <w:rFonts w:ascii="Times New Roman" w:hAnsi="Times New Roman"/>
          <w:sz w:val="24"/>
          <w:szCs w:val="24"/>
        </w:rPr>
        <w:t>-st.</w:t>
      </w:r>
    </w:p>
    <w:p w:rsidR="00952950" w:rsidRPr="001E7164" w:rsidRDefault="00952950" w:rsidP="00966EA5">
      <w:pPr>
        <w:spacing w:after="0" w:line="240" w:lineRule="auto"/>
        <w:jc w:val="both"/>
        <w:rPr>
          <w:rFonts w:ascii="Times New Roman" w:hAnsi="Times New Roman"/>
          <w:b/>
          <w:sz w:val="24"/>
          <w:szCs w:val="24"/>
        </w:rPr>
      </w:pPr>
    </w:p>
    <w:sectPr w:rsidR="00952950" w:rsidRPr="001E7164" w:rsidSect="00765E75">
      <w:headerReference w:type="default" r:id="rId22"/>
      <w:footerReference w:type="default" r:id="rId23"/>
      <w:pgSz w:w="11906" w:h="16838"/>
      <w:pgMar w:top="907" w:right="1021" w:bottom="1418"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F42" w:rsidRDefault="00AD4F42" w:rsidP="00E271BA">
      <w:pPr>
        <w:spacing w:after="0" w:line="240" w:lineRule="auto"/>
      </w:pPr>
      <w:r>
        <w:separator/>
      </w:r>
    </w:p>
  </w:endnote>
  <w:endnote w:type="continuationSeparator" w:id="0">
    <w:p w:rsidR="00AD4F42" w:rsidRDefault="00AD4F42" w:rsidP="00E2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60" w:rsidRPr="00F605C9" w:rsidRDefault="00B63C60">
    <w:pPr>
      <w:pStyle w:val="Footer"/>
      <w:rPr>
        <w:color w:val="808080" w:themeColor="background1" w:themeShade="80"/>
        <w:sz w:val="20"/>
      </w:rPr>
    </w:pPr>
    <w:r w:rsidRPr="00F605C9">
      <w:rPr>
        <w:rFonts w:ascii="Times New Roman" w:hAnsi="Times New Roman"/>
        <w:color w:val="808080" w:themeColor="background1" w:themeShade="80"/>
        <w:sz w:val="20"/>
      </w:rPr>
      <w:t>Euroopa Sotsiaalfondi tegevustes osalejate andmekorje juhend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F42" w:rsidRDefault="00AD4F42" w:rsidP="00E271BA">
      <w:pPr>
        <w:spacing w:after="0" w:line="240" w:lineRule="auto"/>
      </w:pPr>
      <w:r>
        <w:separator/>
      </w:r>
    </w:p>
  </w:footnote>
  <w:footnote w:type="continuationSeparator" w:id="0">
    <w:p w:rsidR="00AD4F42" w:rsidRDefault="00AD4F42" w:rsidP="00E271BA">
      <w:pPr>
        <w:spacing w:after="0" w:line="240" w:lineRule="auto"/>
      </w:pPr>
      <w:r>
        <w:continuationSeparator/>
      </w:r>
    </w:p>
  </w:footnote>
  <w:footnote w:id="1">
    <w:p w:rsidR="00B63C60" w:rsidRPr="00FD7145" w:rsidRDefault="00B63C60">
      <w:pPr>
        <w:pStyle w:val="FootnoteText"/>
        <w:contextualSpacing/>
        <w:rPr>
          <w:rFonts w:ascii="Times New Roman" w:hAnsi="Times New Roman"/>
          <w:sz w:val="18"/>
          <w:szCs w:val="18"/>
        </w:rPr>
      </w:pPr>
      <w:r w:rsidRPr="00496203">
        <w:rPr>
          <w:rStyle w:val="FootnoteReference"/>
          <w:rFonts w:ascii="Times New Roman" w:hAnsi="Times New Roman"/>
        </w:rPr>
        <w:footnoteRef/>
      </w:r>
      <w:r w:rsidRPr="00496203">
        <w:rPr>
          <w:rFonts w:ascii="Times New Roman" w:hAnsi="Times New Roman"/>
        </w:rPr>
        <w:t xml:space="preserve"> EK juhis andmekorje kohta, kättesaadav: </w:t>
      </w:r>
      <w:hyperlink r:id="rId1" w:history="1">
        <w:r w:rsidRPr="00496203">
          <w:rPr>
            <w:rStyle w:val="Hyperlink"/>
            <w:rFonts w:ascii="Times New Roman" w:hAnsi="Times New Roman"/>
          </w:rPr>
          <w:t>http://ec.europa.eu/sfc/en/system/files/ged/Annex%20D%20%E2%80%93%20Practical%20guidance%20on%20data%20collection%20and%20validation.pdf</w:t>
        </w:r>
      </w:hyperlink>
      <w:r w:rsidRPr="00FD7145">
        <w:rPr>
          <w:rFonts w:ascii="Times New Roman" w:hAnsi="Times New Roman"/>
          <w:sz w:val="18"/>
          <w:szCs w:val="18"/>
        </w:rPr>
        <w:t>, lk 21</w:t>
      </w:r>
      <w:r>
        <w:rPr>
          <w:rFonts w:ascii="Times New Roman" w:hAnsi="Times New Roman"/>
          <w:sz w:val="18"/>
          <w:szCs w:val="18"/>
        </w:rPr>
        <w:t>-22</w:t>
      </w:r>
    </w:p>
  </w:footnote>
  <w:footnote w:id="2">
    <w:p w:rsidR="00B63C60" w:rsidRPr="00496203" w:rsidRDefault="00B63C60">
      <w:pPr>
        <w:pStyle w:val="FootnoteText"/>
        <w:rPr>
          <w:rFonts w:ascii="Times New Roman" w:hAnsi="Times New Roman"/>
        </w:rPr>
      </w:pPr>
      <w:r w:rsidRPr="00496203">
        <w:rPr>
          <w:rStyle w:val="FootnoteReference"/>
          <w:rFonts w:ascii="Times New Roman" w:hAnsi="Times New Roman"/>
        </w:rPr>
        <w:footnoteRef/>
      </w:r>
      <w:r w:rsidRPr="00496203">
        <w:rPr>
          <w:rFonts w:ascii="Times New Roman" w:hAnsi="Times New Roman"/>
        </w:rPr>
        <w:t xml:space="preserve"> Kättesaadav aadressil: </w:t>
      </w:r>
      <w:hyperlink r:id="rId2" w:history="1">
        <w:r w:rsidRPr="00496203">
          <w:rPr>
            <w:rStyle w:val="Hyperlink"/>
            <w:rFonts w:ascii="Times New Roman" w:hAnsi="Times New Roman"/>
          </w:rPr>
          <w:t>http://ec.europa.eu/social/BlobServlet?docId=7884&amp;langId=en</w:t>
        </w:r>
      </w:hyperlink>
    </w:p>
  </w:footnote>
  <w:footnote w:id="3">
    <w:p w:rsidR="00B63C60" w:rsidRPr="00496203" w:rsidRDefault="00B63C60">
      <w:pPr>
        <w:pStyle w:val="FootnoteText"/>
        <w:rPr>
          <w:rFonts w:ascii="Times New Roman" w:hAnsi="Times New Roman"/>
        </w:rPr>
      </w:pPr>
      <w:r w:rsidRPr="00496203">
        <w:rPr>
          <w:rStyle w:val="FootnoteReference"/>
          <w:rFonts w:ascii="Times New Roman" w:hAnsi="Times New Roman"/>
        </w:rPr>
        <w:footnoteRef/>
      </w:r>
      <w:r w:rsidRPr="00496203">
        <w:rPr>
          <w:rFonts w:ascii="Times New Roman" w:hAnsi="Times New Roman"/>
        </w:rPr>
        <w:t xml:space="preserve"> EK juhis, punkt 3.1.1, kättesaadav aadressil: </w:t>
      </w:r>
      <w:hyperlink r:id="rId3" w:history="1">
        <w:r w:rsidRPr="00496203">
          <w:rPr>
            <w:rStyle w:val="Hyperlink"/>
            <w:rFonts w:ascii="Times New Roman" w:hAnsi="Times New Roman"/>
          </w:rPr>
          <w:t>http://ec.europa.eu/social/BlobServlet?docId=7884&amp;langId=en</w:t>
        </w:r>
      </w:hyperlink>
      <w:r w:rsidRPr="00496203">
        <w:rPr>
          <w:rFonts w:ascii="Times New Roman" w:hAnsi="Times New Roman"/>
        </w:rPr>
        <w:t xml:space="preserve">. ESF määruse lisa I korral lähtuda inglise keelsest versioonist: </w:t>
      </w:r>
      <w:hyperlink r:id="rId4" w:history="1">
        <w:r w:rsidRPr="00496203">
          <w:rPr>
            <w:rStyle w:val="Hyperlink"/>
            <w:rFonts w:ascii="Times New Roman" w:hAnsi="Times New Roman"/>
          </w:rPr>
          <w:t>http://eur-lex.europa.eu/legal-content/EN/TXT/PDF/?uri=CELEX:32013R1304&amp;from=EN</w:t>
        </w:r>
      </w:hyperlink>
      <w:r w:rsidRPr="00496203">
        <w:rPr>
          <w:rFonts w:ascii="Times New Roman" w:hAnsi="Times New Roman"/>
        </w:rPr>
        <w:t xml:space="preserve">, eestikeelses versioonis on pikaajalise töötuse taga samuti 2 tärni (juhendis samuti 1 tärn pikaajaliste töötute osas). </w:t>
      </w:r>
    </w:p>
  </w:footnote>
  <w:footnote w:id="4">
    <w:p w:rsidR="006C4FB3" w:rsidRPr="00E9049C" w:rsidRDefault="006C4FB3" w:rsidP="006C4FB3">
      <w:pPr>
        <w:pStyle w:val="FootnoteText"/>
        <w:rPr>
          <w:rFonts w:ascii="Times New Roman" w:hAnsi="Times New Roman"/>
        </w:rPr>
      </w:pPr>
      <w:r w:rsidRPr="002A7E1D">
        <w:rPr>
          <w:rStyle w:val="FootnoteReference"/>
          <w:rFonts w:ascii="Times New Roman" w:hAnsi="Times New Roman"/>
        </w:rPr>
        <w:footnoteRef/>
      </w:r>
      <w:r w:rsidRPr="002A7E1D">
        <w:rPr>
          <w:rFonts w:ascii="Times New Roman" w:hAnsi="Times New Roman"/>
        </w:rPr>
        <w:t xml:space="preserve"> Kestvuse nõue loetakse täidetuks tegevuste puhul, mille aluseks ei ole kestvus, kuid on täidetud teised loetletud tingimused. Sellisteks tegevusteks on näiteks palga- ja mobiilsustoetus, töökoha kohandamine, abivahendi eraldamine.</w:t>
      </w:r>
    </w:p>
  </w:footnote>
  <w:footnote w:id="5">
    <w:p w:rsidR="00B63C60" w:rsidRPr="00610E95" w:rsidRDefault="00B63C60" w:rsidP="00721B32">
      <w:pPr>
        <w:pStyle w:val="FootnoteText"/>
        <w:rPr>
          <w:rFonts w:ascii="Times New Roman" w:hAnsi="Times New Roman"/>
        </w:rPr>
      </w:pPr>
      <w:r w:rsidRPr="00610E95">
        <w:rPr>
          <w:rStyle w:val="FootnoteReference"/>
          <w:rFonts w:ascii="Times New Roman" w:hAnsi="Times New Roman"/>
        </w:rPr>
        <w:footnoteRef/>
      </w:r>
      <w:r w:rsidRPr="00610E95">
        <w:rPr>
          <w:rFonts w:ascii="Times New Roman" w:hAnsi="Times New Roman"/>
        </w:rPr>
        <w:t xml:space="preserve"> Vabariigi Valitsuse 12. septembri 2014. a määrus nr 146 </w:t>
      </w:r>
      <w:hyperlink r:id="rId5" w:tgtFrame="_blank" w:history="1">
        <w:r w:rsidRPr="00610E95">
          <w:rPr>
            <w:rStyle w:val="Hyperlink"/>
            <w:rFonts w:ascii="Times New Roman" w:hAnsi="Times New Roman"/>
          </w:rPr>
          <w:t>„Perioodi 2014–2020 struktuuritoetuse andmisest avalikkuse teavitamise, toetusest rahastatud objektide tähistamise ning Euroopa Liidu osalusele viitamise nõuded ja kord“</w:t>
        </w:r>
      </w:hyperlink>
      <w:r w:rsidRPr="00610E95">
        <w:rPr>
          <w:rFonts w:ascii="Times New Roman" w:hAnsi="Times New Roman"/>
        </w:rPr>
        <w:t xml:space="preserve"> , logod kättesaadavad: </w:t>
      </w:r>
      <w:hyperlink r:id="rId6" w:history="1">
        <w:r w:rsidRPr="00610E95">
          <w:rPr>
            <w:rStyle w:val="Hyperlink"/>
            <w:rFonts w:ascii="Times New Roman" w:hAnsi="Times New Roman"/>
          </w:rPr>
          <w:t>http://www.struktuurifondid.ee/kujundusfailid-20142020/</w:t>
        </w:r>
      </w:hyperlink>
      <w:r w:rsidRPr="00610E95">
        <w:rPr>
          <w:rFonts w:ascii="Times New Roman" w:hAnsi="Times New Roman"/>
        </w:rPr>
        <w:t xml:space="preserve"> </w:t>
      </w:r>
    </w:p>
  </w:footnote>
  <w:footnote w:id="6">
    <w:p w:rsidR="00B63C60" w:rsidRPr="007A1016" w:rsidRDefault="00B63C60">
      <w:pPr>
        <w:pStyle w:val="FootnoteText"/>
        <w:rPr>
          <w:rFonts w:ascii="Times New Roman" w:hAnsi="Times New Roman"/>
        </w:rPr>
      </w:pPr>
      <w:r w:rsidRPr="007A1016">
        <w:rPr>
          <w:rStyle w:val="FootnoteReference"/>
          <w:rFonts w:ascii="Times New Roman" w:hAnsi="Times New Roman"/>
        </w:rPr>
        <w:footnoteRef/>
      </w:r>
      <w:r w:rsidRPr="007A1016">
        <w:rPr>
          <w:rFonts w:ascii="Times New Roman" w:hAnsi="Times New Roman"/>
        </w:rPr>
        <w:t xml:space="preserve"> Lühiülevaade kättesaadav: </w:t>
      </w:r>
      <w:hyperlink r:id="rId7" w:history="1">
        <w:r w:rsidRPr="007A1016">
          <w:rPr>
            <w:rStyle w:val="Hyperlink"/>
            <w:rFonts w:ascii="Times New Roman" w:hAnsi="Times New Roman"/>
          </w:rPr>
          <w:t>http://www.aki.ee/et/delikaatsed-isikuandmed</w:t>
        </w:r>
      </w:hyperlink>
      <w:r w:rsidRPr="007A1016">
        <w:rPr>
          <w:rFonts w:ascii="Times New Roman" w:hAnsi="Times New Roman"/>
        </w:rPr>
        <w:t xml:space="preserve"> </w:t>
      </w:r>
    </w:p>
  </w:footnote>
  <w:footnote w:id="7">
    <w:p w:rsidR="00B63C60" w:rsidRPr="007A1016" w:rsidRDefault="00B63C60">
      <w:pPr>
        <w:pStyle w:val="FootnoteText"/>
        <w:rPr>
          <w:rFonts w:ascii="Times New Roman" w:hAnsi="Times New Roman"/>
        </w:rPr>
      </w:pPr>
      <w:r w:rsidRPr="007A1016">
        <w:rPr>
          <w:rStyle w:val="FootnoteReference"/>
          <w:rFonts w:ascii="Times New Roman" w:hAnsi="Times New Roman"/>
        </w:rPr>
        <w:footnoteRef/>
      </w:r>
      <w:r w:rsidRPr="007A1016">
        <w:rPr>
          <w:rFonts w:ascii="Times New Roman" w:hAnsi="Times New Roman"/>
        </w:rPr>
        <w:t xml:space="preserve"> Täpsem teave: </w:t>
      </w:r>
      <w:hyperlink r:id="rId8" w:history="1">
        <w:r w:rsidRPr="007A1016">
          <w:rPr>
            <w:rStyle w:val="Hyperlink"/>
            <w:rFonts w:ascii="Times New Roman" w:hAnsi="Times New Roman"/>
          </w:rPr>
          <w:t>http://id.ee/index.php?id=30300</w:t>
        </w:r>
      </w:hyperlink>
      <w:r w:rsidRPr="007A1016">
        <w:rPr>
          <w:rFonts w:ascii="Times New Roman" w:hAnsi="Times New Roman"/>
        </w:rPr>
        <w:t xml:space="preserve"> </w:t>
      </w:r>
    </w:p>
  </w:footnote>
  <w:footnote w:id="8">
    <w:p w:rsidR="00B63C60" w:rsidRPr="007A1016" w:rsidRDefault="00B63C60">
      <w:pPr>
        <w:pStyle w:val="FootnoteText"/>
        <w:rPr>
          <w:rFonts w:ascii="Times New Roman" w:hAnsi="Times New Roman"/>
        </w:rPr>
      </w:pPr>
      <w:r w:rsidRPr="007A1016">
        <w:rPr>
          <w:rStyle w:val="FootnoteReference"/>
          <w:rFonts w:ascii="Times New Roman" w:hAnsi="Times New Roman"/>
        </w:rPr>
        <w:footnoteRef/>
      </w:r>
      <w:r w:rsidRPr="007A1016">
        <w:rPr>
          <w:rFonts w:ascii="Times New Roman" w:hAnsi="Times New Roman"/>
        </w:rPr>
        <w:t xml:space="preserve"> Kui isikukoodis esineb vigu, on toetuse saaja kohustus korrektne isikukood välja selgitada.</w:t>
      </w:r>
    </w:p>
  </w:footnote>
  <w:footnote w:id="9">
    <w:p w:rsidR="00B63C60" w:rsidRPr="00F66312" w:rsidRDefault="00B63C60">
      <w:pPr>
        <w:pStyle w:val="FootnoteText"/>
        <w:rPr>
          <w:rFonts w:ascii="Times New Roman" w:hAnsi="Times New Roman"/>
        </w:rPr>
      </w:pPr>
      <w:r w:rsidRPr="00F66312">
        <w:rPr>
          <w:rStyle w:val="FootnoteReference"/>
          <w:rFonts w:ascii="Times New Roman" w:hAnsi="Times New Roman"/>
        </w:rPr>
        <w:footnoteRef/>
      </w:r>
      <w:r w:rsidRPr="00F66312">
        <w:rPr>
          <w:rFonts w:ascii="Times New Roman" w:hAnsi="Times New Roman"/>
        </w:rPr>
        <w:t xml:space="preserve"> Andmete säilitamise kohustus on sätestatud struktuuritoetuste seaduse §35.</w:t>
      </w:r>
    </w:p>
  </w:footnote>
  <w:footnote w:id="10">
    <w:p w:rsidR="00971781" w:rsidRPr="005C533A" w:rsidRDefault="00971781" w:rsidP="005C533A">
      <w:pPr>
        <w:pStyle w:val="FootnoteText"/>
        <w:rPr>
          <w:rFonts w:ascii="Times New Roman" w:hAnsi="Times New Roman"/>
        </w:rPr>
      </w:pPr>
      <w:r w:rsidRPr="005C533A">
        <w:rPr>
          <w:rStyle w:val="FootnoteReference"/>
          <w:rFonts w:ascii="Times New Roman" w:hAnsi="Times New Roman"/>
        </w:rPr>
        <w:footnoteRef/>
      </w:r>
      <w:r w:rsidRPr="005C533A">
        <w:rPr>
          <w:rFonts w:ascii="Times New Roman" w:hAnsi="Times New Roman"/>
        </w:rPr>
        <w:t xml:space="preserve"> </w:t>
      </w:r>
      <w:r w:rsidR="005C533A">
        <w:rPr>
          <w:rFonts w:ascii="Times New Roman" w:hAnsi="Times New Roman"/>
        </w:rPr>
        <w:t>Tegevuse järjekorra number on vajalik Statistikaameti jaoks, need peavad olema ainulaadsed. Selleks tuleks läbi viidava tegevuse ette lisada elluviija lühend, nt</w:t>
      </w:r>
      <w:r w:rsidR="005C533A" w:rsidRPr="005C533A">
        <w:rPr>
          <w:rFonts w:ascii="Times New Roman" w:hAnsi="Times New Roman"/>
        </w:rPr>
        <w:t xml:space="preserve"> TK</w:t>
      </w:r>
      <w:r w:rsidR="005C533A">
        <w:rPr>
          <w:rFonts w:ascii="Times New Roman" w:hAnsi="Times New Roman"/>
        </w:rPr>
        <w:t xml:space="preserve"> (Töötukassa), EAS (Ettevõtluse Arendamise Sihtasutus), RM (Rahandusministeerium)</w:t>
      </w:r>
      <w:r w:rsidR="005C533A" w:rsidRPr="005C533A">
        <w:rPr>
          <w:rFonts w:ascii="Times New Roman" w:hAnsi="Times New Roman"/>
        </w:rPr>
        <w:t xml:space="preserve"> ja </w:t>
      </w:r>
      <w:r w:rsidR="005C533A">
        <w:rPr>
          <w:rFonts w:ascii="Times New Roman" w:hAnsi="Times New Roman"/>
        </w:rPr>
        <w:t>sellele järgnevalt</w:t>
      </w:r>
      <w:r w:rsidR="005C533A" w:rsidRPr="005C533A">
        <w:rPr>
          <w:rFonts w:ascii="Times New Roman" w:hAnsi="Times New Roman"/>
        </w:rPr>
        <w:t xml:space="preserve"> järjest numbrid anda</w:t>
      </w:r>
      <w:r w:rsidR="005C533A">
        <w:rPr>
          <w:rFonts w:ascii="Times New Roman" w:hAnsi="Times New Roman"/>
        </w:rPr>
        <w:t xml:space="preserve">, </w:t>
      </w:r>
      <w:r w:rsidR="005C533A" w:rsidRPr="005C533A">
        <w:rPr>
          <w:rFonts w:ascii="Times New Roman" w:hAnsi="Times New Roman"/>
        </w:rPr>
        <w:t>n</w:t>
      </w:r>
      <w:r w:rsidR="005C533A">
        <w:rPr>
          <w:rFonts w:ascii="Times New Roman" w:hAnsi="Times New Roman"/>
        </w:rPr>
        <w:t>äiteks</w:t>
      </w:r>
      <w:r w:rsidR="005C533A" w:rsidRPr="005C533A">
        <w:rPr>
          <w:rFonts w:ascii="Times New Roman" w:hAnsi="Times New Roman"/>
        </w:rPr>
        <w:t xml:space="preserve"> TK001, EAS035</w:t>
      </w:r>
      <w:r w:rsidR="005C533A">
        <w:rPr>
          <w:rFonts w:ascii="Times New Roman" w:hAnsi="Times New Roman"/>
        </w:rPr>
        <w:t>,</w:t>
      </w:r>
      <w:r w:rsidR="005C533A" w:rsidRPr="005C533A">
        <w:rPr>
          <w:rFonts w:ascii="Times New Roman" w:hAnsi="Times New Roman"/>
        </w:rPr>
        <w:t xml:space="preserve"> ARCH259</w:t>
      </w:r>
      <w:r w:rsidR="005C533A">
        <w:rPr>
          <w:rFonts w:ascii="Times New Roman" w:hAnsi="Times New Roman"/>
        </w:rPr>
        <w:t xml:space="preserve">, </w:t>
      </w:r>
      <w:r w:rsidR="005C533A" w:rsidRPr="005C533A">
        <w:rPr>
          <w:rFonts w:ascii="Times New Roman" w:hAnsi="Times New Roman"/>
        </w:rPr>
        <w:t>SIM123</w:t>
      </w:r>
      <w:r w:rsidR="005C533A">
        <w:rPr>
          <w:rFonts w:ascii="Times New Roman" w:hAnsi="Times New Roman"/>
        </w:rPr>
        <w:t xml:space="preserve">. Eesmärk on </w:t>
      </w:r>
      <w:r w:rsidR="005C533A" w:rsidRPr="005C533A">
        <w:rPr>
          <w:rFonts w:ascii="Times New Roman" w:hAnsi="Times New Roman"/>
        </w:rPr>
        <w:t xml:space="preserve">vältida </w:t>
      </w:r>
      <w:r w:rsidR="005C533A">
        <w:rPr>
          <w:rFonts w:ascii="Times New Roman" w:hAnsi="Times New Roman"/>
        </w:rPr>
        <w:t>olukorda</w:t>
      </w:r>
      <w:r w:rsidR="005C533A" w:rsidRPr="005C533A">
        <w:rPr>
          <w:rFonts w:ascii="Times New Roman" w:hAnsi="Times New Roman"/>
        </w:rPr>
        <w:t>, kus tegevuse nimi kirjutatakse valesti</w:t>
      </w:r>
      <w:r w:rsidR="005C533A">
        <w:rPr>
          <w:rFonts w:ascii="Times New Roman" w:hAnsi="Times New Roman"/>
        </w:rPr>
        <w:t xml:space="preserve"> (kasvõi 1 erinev täht)</w:t>
      </w:r>
      <w:r w:rsidR="005C533A" w:rsidRPr="005C533A">
        <w:rPr>
          <w:rFonts w:ascii="Times New Roman" w:hAnsi="Times New Roman"/>
        </w:rPr>
        <w:t xml:space="preserve"> ja </w:t>
      </w:r>
      <w:r w:rsidR="005C533A">
        <w:rPr>
          <w:rFonts w:ascii="Times New Roman" w:hAnsi="Times New Roman"/>
        </w:rPr>
        <w:t xml:space="preserve">süsteemi jaoks </w:t>
      </w:r>
      <w:r w:rsidR="005C533A" w:rsidRPr="005C533A">
        <w:rPr>
          <w:rFonts w:ascii="Times New Roman" w:hAnsi="Times New Roman"/>
        </w:rPr>
        <w:t>tekib mitu tegevust kui peaks olema üks</w:t>
      </w:r>
      <w:r w:rsidR="005C533A">
        <w:rPr>
          <w:rFonts w:ascii="Times New Roman" w:hAnsi="Times New Roman"/>
        </w:rPr>
        <w:t>.</w:t>
      </w:r>
    </w:p>
  </w:footnote>
  <w:footnote w:id="11">
    <w:p w:rsidR="00B63C60" w:rsidRPr="0039757A" w:rsidRDefault="00B63C60" w:rsidP="009E5173">
      <w:pPr>
        <w:pStyle w:val="FootnoteText"/>
        <w:rPr>
          <w:rFonts w:ascii="Times New Roman" w:hAnsi="Times New Roman"/>
        </w:rPr>
      </w:pPr>
      <w:r w:rsidRPr="0039757A">
        <w:rPr>
          <w:rStyle w:val="FootnoteReference"/>
          <w:rFonts w:ascii="Times New Roman" w:hAnsi="Times New Roman"/>
        </w:rPr>
        <w:footnoteRef/>
      </w:r>
      <w:r w:rsidRPr="0039757A">
        <w:rPr>
          <w:rFonts w:ascii="Times New Roman" w:hAnsi="Times New Roman"/>
        </w:rPr>
        <w:t xml:space="preserve"> Meetme tegevuse 2.3.1 „Alkoholi liigtarvitamise varajase avastamise ja nõustamise teenuse ning alkoholisõltuvuse raviteenuse arendamine ning osutamine“ raames saavad teenust alkoholi liigtarvitavad inimesed, kelle anonüümsuse tagamiseks ei korjata muid andmeid peale isikukoodide, et tagada tegevuse eesmärgipärane rakendumine ja osalejate privaatsus.</w:t>
      </w:r>
    </w:p>
  </w:footnote>
  <w:footnote w:id="12">
    <w:p w:rsidR="00B63C60" w:rsidRPr="00793248" w:rsidRDefault="00B63C60" w:rsidP="00DA033F">
      <w:pPr>
        <w:pStyle w:val="FootnoteText"/>
        <w:rPr>
          <w:rFonts w:ascii="Times New Roman" w:hAnsi="Times New Roman"/>
          <w:color w:val="FF0000"/>
          <w:sz w:val="18"/>
          <w:szCs w:val="18"/>
        </w:rPr>
      </w:pPr>
      <w:r w:rsidRPr="00D37739">
        <w:rPr>
          <w:rStyle w:val="FootnoteReference"/>
          <w:rFonts w:ascii="Times New Roman" w:hAnsi="Times New Roman"/>
          <w:sz w:val="18"/>
          <w:szCs w:val="18"/>
        </w:rPr>
        <w:footnoteRef/>
      </w:r>
      <w:r w:rsidRPr="00D37739">
        <w:rPr>
          <w:rFonts w:ascii="Times New Roman" w:hAnsi="Times New Roman"/>
          <w:sz w:val="18"/>
          <w:szCs w:val="18"/>
        </w:rPr>
        <w:t xml:space="preserve"> Kättesaadav:</w:t>
      </w:r>
      <w:r>
        <w:rPr>
          <w:rFonts w:ascii="Times New Roman" w:hAnsi="Times New Roman"/>
          <w:color w:val="FF0000"/>
          <w:sz w:val="18"/>
          <w:szCs w:val="18"/>
        </w:rPr>
        <w:t xml:space="preserve"> </w:t>
      </w:r>
      <w:hyperlink r:id="rId9" w:history="1">
        <w:r w:rsidRPr="00D218FA">
          <w:rPr>
            <w:rStyle w:val="Hyperlink"/>
            <w:rFonts w:ascii="Times New Roman" w:hAnsi="Times New Roman"/>
            <w:sz w:val="18"/>
            <w:szCs w:val="18"/>
          </w:rPr>
          <w:t>http://www.struktuurifondid.ee/public/Rakenduskava.pdf</w:t>
        </w:r>
      </w:hyperlink>
      <w:r>
        <w:rPr>
          <w:rFonts w:ascii="Times New Roman" w:hAnsi="Times New Roman"/>
          <w:color w:val="FF0000"/>
          <w:sz w:val="18"/>
          <w:szCs w:val="18"/>
        </w:rPr>
        <w:t xml:space="preserve"> </w:t>
      </w:r>
    </w:p>
  </w:footnote>
  <w:footnote w:id="13">
    <w:p w:rsidR="00B63C60" w:rsidRPr="00216F12" w:rsidRDefault="00B63C60">
      <w:pPr>
        <w:pStyle w:val="FootnoteText"/>
        <w:rPr>
          <w:rFonts w:ascii="Times New Roman" w:hAnsi="Times New Roman"/>
          <w:sz w:val="18"/>
          <w:szCs w:val="18"/>
        </w:rPr>
      </w:pPr>
      <w:r w:rsidRPr="00C01B09">
        <w:rPr>
          <w:rStyle w:val="FootnoteReference"/>
          <w:rFonts w:ascii="Times New Roman" w:hAnsi="Times New Roman"/>
          <w:sz w:val="18"/>
          <w:szCs w:val="18"/>
        </w:rPr>
        <w:footnoteRef/>
      </w:r>
      <w:r w:rsidRPr="00C01B09">
        <w:rPr>
          <w:rFonts w:ascii="Times New Roman" w:hAnsi="Times New Roman"/>
          <w:sz w:val="18"/>
          <w:szCs w:val="18"/>
        </w:rPr>
        <w:t xml:space="preserve"> Eestikeelne vorm kättesaadav: </w:t>
      </w:r>
      <w:hyperlink r:id="rId10" w:history="1">
        <w:r w:rsidRPr="00C10287">
          <w:rPr>
            <w:rStyle w:val="Hyperlink"/>
            <w:rFonts w:ascii="Times New Roman" w:hAnsi="Times New Roman"/>
            <w:sz w:val="18"/>
            <w:szCs w:val="18"/>
          </w:rPr>
          <w:t>http://eur-lex.europa.eu/legal-content/ET/TXT/PDF/?uri=OJ:JOL_2015_038_R_0001&amp;from=EN</w:t>
        </w:r>
      </w:hyperlink>
      <w:r>
        <w:rPr>
          <w:rFonts w:ascii="Times New Roman" w:hAnsi="Times New Roman"/>
          <w:sz w:val="18"/>
          <w:szCs w:val="18"/>
        </w:rPr>
        <w:t xml:space="preserve"> </w:t>
      </w:r>
    </w:p>
  </w:footnote>
  <w:footnote w:id="14">
    <w:p w:rsidR="00B63C60" w:rsidRPr="009A5B71" w:rsidRDefault="00B63C60" w:rsidP="004F664E">
      <w:pPr>
        <w:pStyle w:val="FootnoteText"/>
        <w:rPr>
          <w:rFonts w:ascii="Times New Roman" w:hAnsi="Times New Roman"/>
          <w:sz w:val="18"/>
          <w:szCs w:val="18"/>
        </w:rPr>
      </w:pPr>
      <w:r w:rsidRPr="009A5B71">
        <w:rPr>
          <w:rStyle w:val="FootnoteReference"/>
          <w:rFonts w:ascii="Times New Roman" w:hAnsi="Times New Roman"/>
          <w:sz w:val="18"/>
          <w:szCs w:val="18"/>
        </w:rPr>
        <w:footnoteRef/>
      </w:r>
      <w:r w:rsidRPr="009A5B71">
        <w:rPr>
          <w:rFonts w:ascii="Times New Roman" w:hAnsi="Times New Roman"/>
          <w:sz w:val="18"/>
          <w:szCs w:val="18"/>
        </w:rPr>
        <w:t xml:space="preserve"> 9 kuud on kokku lepitud arvestusega, et 6 kuu möödumisest ühe kuu jooksul avab Statistikaamet küsitlusvooru, vastamiseks peab ka aega jääma ning andmete töötlemiseks/ esitamiseks.</w:t>
      </w:r>
    </w:p>
  </w:footnote>
  <w:footnote w:id="15">
    <w:p w:rsidR="00B63C60" w:rsidRPr="00860683" w:rsidRDefault="00B63C60" w:rsidP="00371AD8">
      <w:pPr>
        <w:pStyle w:val="FootnoteText"/>
        <w:rPr>
          <w:rFonts w:ascii="Times New Roman" w:hAnsi="Times New Roman"/>
          <w:sz w:val="18"/>
          <w:szCs w:val="18"/>
        </w:rPr>
      </w:pPr>
      <w:r w:rsidRPr="00860683">
        <w:rPr>
          <w:rStyle w:val="FootnoteReference"/>
          <w:rFonts w:ascii="Times New Roman" w:hAnsi="Times New Roman"/>
          <w:sz w:val="18"/>
          <w:szCs w:val="18"/>
        </w:rPr>
        <w:footnoteRef/>
      </w:r>
      <w:r w:rsidRPr="00860683">
        <w:rPr>
          <w:rFonts w:ascii="Times New Roman" w:hAnsi="Times New Roman"/>
          <w:sz w:val="18"/>
          <w:szCs w:val="18"/>
        </w:rPr>
        <w:t xml:space="preserve"> </w:t>
      </w:r>
      <w:r>
        <w:rPr>
          <w:rFonts w:ascii="Times New Roman" w:hAnsi="Times New Roman"/>
          <w:sz w:val="18"/>
          <w:szCs w:val="18"/>
        </w:rPr>
        <w:t xml:space="preserve">Toetuse andmise tingimuste määruse ja seletuskirja juhend, kättesaadav: </w:t>
      </w:r>
      <w:hyperlink r:id="rId11" w:history="1">
        <w:r w:rsidRPr="00860683">
          <w:rPr>
            <w:rStyle w:val="Hyperlink"/>
            <w:rFonts w:ascii="Times New Roman" w:hAnsi="Times New Roman"/>
            <w:sz w:val="18"/>
            <w:szCs w:val="18"/>
          </w:rPr>
          <w:t>http://www.struktuurifondid.ee/rmi-juhendid/</w:t>
        </w:r>
      </w:hyperlink>
      <w:r w:rsidRPr="00860683">
        <w:rPr>
          <w:rFonts w:ascii="Times New Roman" w:hAnsi="Times New Roman"/>
          <w:sz w:val="18"/>
          <w:szCs w:val="18"/>
        </w:rPr>
        <w:t xml:space="preserve"> </w:t>
      </w:r>
    </w:p>
  </w:footnote>
  <w:footnote w:id="16">
    <w:p w:rsidR="00B63C60" w:rsidRDefault="00B63C60" w:rsidP="00371AD8">
      <w:pPr>
        <w:pStyle w:val="FootnoteText"/>
      </w:pPr>
      <w:r>
        <w:rPr>
          <w:rStyle w:val="FootnoteReference"/>
        </w:rPr>
        <w:footnoteRef/>
      </w:r>
      <w:r>
        <w:t xml:space="preserve"> </w:t>
      </w:r>
      <w:r w:rsidRPr="005E5FA5">
        <w:rPr>
          <w:rFonts w:ascii="Times New Roman" w:hAnsi="Times New Roman"/>
          <w:sz w:val="18"/>
          <w:szCs w:val="18"/>
        </w:rPr>
        <w:t xml:space="preserve">Kättesaadav aadressil: </w:t>
      </w:r>
      <w:hyperlink r:id="rId12" w:history="1">
        <w:r w:rsidRPr="005E5FA5">
          <w:rPr>
            <w:rStyle w:val="Hyperlink"/>
            <w:rFonts w:ascii="Times New Roman" w:hAnsi="Times New Roman"/>
            <w:sz w:val="18"/>
            <w:szCs w:val="18"/>
          </w:rPr>
          <w:t>http://ec.europa.eu/social/BlobServlet?docId=7884&amp;langId=en</w:t>
        </w:r>
      </w:hyperlink>
    </w:p>
  </w:footnote>
  <w:footnote w:id="17">
    <w:p w:rsidR="00B63C60" w:rsidRDefault="00B63C60" w:rsidP="00371AD8">
      <w:pPr>
        <w:pStyle w:val="FootnoteText"/>
      </w:pPr>
      <w:r>
        <w:rPr>
          <w:rStyle w:val="FootnoteReference"/>
        </w:rPr>
        <w:footnoteRef/>
      </w:r>
      <w:r>
        <w:t xml:space="preserve"> </w:t>
      </w:r>
      <w:r>
        <w:rPr>
          <w:rFonts w:ascii="Times New Roman" w:hAnsi="Times New Roman"/>
          <w:sz w:val="18"/>
          <w:szCs w:val="18"/>
        </w:rPr>
        <w:t>K</w:t>
      </w:r>
      <w:r w:rsidRPr="00FD7145">
        <w:rPr>
          <w:rFonts w:ascii="Times New Roman" w:hAnsi="Times New Roman"/>
          <w:sz w:val="18"/>
          <w:szCs w:val="18"/>
        </w:rPr>
        <w:t>ättesaadav</w:t>
      </w:r>
      <w:r>
        <w:rPr>
          <w:rFonts w:ascii="Times New Roman" w:hAnsi="Times New Roman"/>
          <w:sz w:val="18"/>
          <w:szCs w:val="18"/>
        </w:rPr>
        <w:t xml:space="preserve"> aadressil </w:t>
      </w:r>
      <w:r w:rsidRPr="00FD7145">
        <w:rPr>
          <w:rFonts w:ascii="Times New Roman" w:hAnsi="Times New Roman"/>
          <w:sz w:val="18"/>
          <w:szCs w:val="18"/>
        </w:rPr>
        <w:t xml:space="preserve">: </w:t>
      </w:r>
      <w:hyperlink r:id="rId13" w:history="1">
        <w:r w:rsidRPr="00FD7145">
          <w:rPr>
            <w:rStyle w:val="Hyperlink"/>
            <w:rFonts w:ascii="Times New Roman" w:hAnsi="Times New Roman"/>
            <w:sz w:val="18"/>
            <w:szCs w:val="18"/>
          </w:rPr>
          <w:t>http://ec.europa.eu/sfc/en/system/files/ged/Annex%20D%20%E2%80%93%20Practical%20guidance%20on%20data%20collection%20and%20validation.pdf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06090"/>
      <w:docPartObj>
        <w:docPartGallery w:val="Page Numbers (Top of Page)"/>
        <w:docPartUnique/>
      </w:docPartObj>
    </w:sdtPr>
    <w:sdtEndPr/>
    <w:sdtContent>
      <w:p w:rsidR="00B63C60" w:rsidRDefault="003E0BB9">
        <w:pPr>
          <w:pStyle w:val="Header"/>
          <w:jc w:val="center"/>
        </w:pPr>
        <w:r w:rsidRPr="002B736C">
          <w:rPr>
            <w:rFonts w:ascii="Times New Roman" w:hAnsi="Times New Roman"/>
            <w:sz w:val="20"/>
          </w:rPr>
          <w:fldChar w:fldCharType="begin"/>
        </w:r>
        <w:r w:rsidR="00B63C60" w:rsidRPr="002B736C">
          <w:rPr>
            <w:rFonts w:ascii="Times New Roman" w:hAnsi="Times New Roman"/>
            <w:sz w:val="20"/>
          </w:rPr>
          <w:instrText xml:space="preserve"> PAGE   \* MERGEFORMAT </w:instrText>
        </w:r>
        <w:r w:rsidRPr="002B736C">
          <w:rPr>
            <w:rFonts w:ascii="Times New Roman" w:hAnsi="Times New Roman"/>
            <w:sz w:val="20"/>
          </w:rPr>
          <w:fldChar w:fldCharType="separate"/>
        </w:r>
        <w:r w:rsidR="00BF0677">
          <w:rPr>
            <w:rFonts w:ascii="Times New Roman" w:hAnsi="Times New Roman"/>
            <w:noProof/>
            <w:sz w:val="20"/>
          </w:rPr>
          <w:t>2</w:t>
        </w:r>
        <w:r w:rsidRPr="002B736C">
          <w:rPr>
            <w:rFonts w:ascii="Times New Roman" w:hAnsi="Times New Roman"/>
            <w:sz w:val="20"/>
          </w:rPr>
          <w:fldChar w:fldCharType="end"/>
        </w:r>
      </w:p>
    </w:sdtContent>
  </w:sdt>
  <w:p w:rsidR="00B63C60" w:rsidRDefault="00B63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411"/>
    <w:multiLevelType w:val="hybridMultilevel"/>
    <w:tmpl w:val="A950CEEA"/>
    <w:lvl w:ilvl="0" w:tplc="E6ACD972">
      <w:start w:val="1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9748A0"/>
    <w:multiLevelType w:val="hybridMultilevel"/>
    <w:tmpl w:val="3DE86E54"/>
    <w:lvl w:ilvl="0" w:tplc="257449A8">
      <w:start w:val="1"/>
      <w:numFmt w:val="lowerLetter"/>
      <w:lvlText w:val="%1)"/>
      <w:lvlJc w:val="left"/>
      <w:pPr>
        <w:ind w:left="2484" w:hanging="360"/>
      </w:pPr>
      <w:rPr>
        <w:rFonts w:hint="default"/>
      </w:rPr>
    </w:lvl>
    <w:lvl w:ilvl="1" w:tplc="04250019">
      <w:start w:val="1"/>
      <w:numFmt w:val="lowerLetter"/>
      <w:lvlText w:val="%2."/>
      <w:lvlJc w:val="left"/>
      <w:pPr>
        <w:ind w:left="3204" w:hanging="360"/>
      </w:pPr>
    </w:lvl>
    <w:lvl w:ilvl="2" w:tplc="0425001B" w:tentative="1">
      <w:start w:val="1"/>
      <w:numFmt w:val="lowerRoman"/>
      <w:lvlText w:val="%3."/>
      <w:lvlJc w:val="right"/>
      <w:pPr>
        <w:ind w:left="3924" w:hanging="180"/>
      </w:pPr>
    </w:lvl>
    <w:lvl w:ilvl="3" w:tplc="0425000F" w:tentative="1">
      <w:start w:val="1"/>
      <w:numFmt w:val="decimal"/>
      <w:lvlText w:val="%4."/>
      <w:lvlJc w:val="left"/>
      <w:pPr>
        <w:ind w:left="4644" w:hanging="360"/>
      </w:pPr>
    </w:lvl>
    <w:lvl w:ilvl="4" w:tplc="04250019" w:tentative="1">
      <w:start w:val="1"/>
      <w:numFmt w:val="lowerLetter"/>
      <w:lvlText w:val="%5."/>
      <w:lvlJc w:val="left"/>
      <w:pPr>
        <w:ind w:left="5364" w:hanging="360"/>
      </w:pPr>
    </w:lvl>
    <w:lvl w:ilvl="5" w:tplc="0425001B" w:tentative="1">
      <w:start w:val="1"/>
      <w:numFmt w:val="lowerRoman"/>
      <w:lvlText w:val="%6."/>
      <w:lvlJc w:val="right"/>
      <w:pPr>
        <w:ind w:left="6084" w:hanging="180"/>
      </w:pPr>
    </w:lvl>
    <w:lvl w:ilvl="6" w:tplc="0425000F" w:tentative="1">
      <w:start w:val="1"/>
      <w:numFmt w:val="decimal"/>
      <w:lvlText w:val="%7."/>
      <w:lvlJc w:val="left"/>
      <w:pPr>
        <w:ind w:left="6804" w:hanging="360"/>
      </w:pPr>
    </w:lvl>
    <w:lvl w:ilvl="7" w:tplc="04250019" w:tentative="1">
      <w:start w:val="1"/>
      <w:numFmt w:val="lowerLetter"/>
      <w:lvlText w:val="%8."/>
      <w:lvlJc w:val="left"/>
      <w:pPr>
        <w:ind w:left="7524" w:hanging="360"/>
      </w:pPr>
    </w:lvl>
    <w:lvl w:ilvl="8" w:tplc="0425001B" w:tentative="1">
      <w:start w:val="1"/>
      <w:numFmt w:val="lowerRoman"/>
      <w:lvlText w:val="%9."/>
      <w:lvlJc w:val="right"/>
      <w:pPr>
        <w:ind w:left="8244" w:hanging="180"/>
      </w:pPr>
    </w:lvl>
  </w:abstractNum>
  <w:abstractNum w:abstractNumId="2" w15:restartNumberingAfterBreak="0">
    <w:nsid w:val="0BE50402"/>
    <w:multiLevelType w:val="hybridMultilevel"/>
    <w:tmpl w:val="B1324EB6"/>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D13DC9"/>
    <w:multiLevelType w:val="hybridMultilevel"/>
    <w:tmpl w:val="7A987F8C"/>
    <w:lvl w:ilvl="0" w:tplc="72D2409E">
      <w:start w:val="1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5C00F08"/>
    <w:multiLevelType w:val="hybridMultilevel"/>
    <w:tmpl w:val="C55CE188"/>
    <w:lvl w:ilvl="0" w:tplc="D29C3F40">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5" w15:restartNumberingAfterBreak="0">
    <w:nsid w:val="19783E5E"/>
    <w:multiLevelType w:val="hybridMultilevel"/>
    <w:tmpl w:val="DE8058E2"/>
    <w:lvl w:ilvl="0" w:tplc="04250001">
      <w:start w:val="1"/>
      <w:numFmt w:val="bullet"/>
      <w:lvlText w:val=""/>
      <w:lvlJc w:val="left"/>
      <w:pPr>
        <w:ind w:left="1488" w:hanging="360"/>
      </w:pPr>
      <w:rPr>
        <w:rFonts w:ascii="Symbol" w:hAnsi="Symbol" w:hint="default"/>
      </w:rPr>
    </w:lvl>
    <w:lvl w:ilvl="1" w:tplc="04250003" w:tentative="1">
      <w:start w:val="1"/>
      <w:numFmt w:val="bullet"/>
      <w:lvlText w:val="o"/>
      <w:lvlJc w:val="left"/>
      <w:pPr>
        <w:ind w:left="2208" w:hanging="360"/>
      </w:pPr>
      <w:rPr>
        <w:rFonts w:ascii="Courier New" w:hAnsi="Courier New" w:cs="Courier New" w:hint="default"/>
      </w:rPr>
    </w:lvl>
    <w:lvl w:ilvl="2" w:tplc="04250005" w:tentative="1">
      <w:start w:val="1"/>
      <w:numFmt w:val="bullet"/>
      <w:lvlText w:val=""/>
      <w:lvlJc w:val="left"/>
      <w:pPr>
        <w:ind w:left="2928" w:hanging="360"/>
      </w:pPr>
      <w:rPr>
        <w:rFonts w:ascii="Wingdings" w:hAnsi="Wingdings" w:hint="default"/>
      </w:rPr>
    </w:lvl>
    <w:lvl w:ilvl="3" w:tplc="04250001" w:tentative="1">
      <w:start w:val="1"/>
      <w:numFmt w:val="bullet"/>
      <w:lvlText w:val=""/>
      <w:lvlJc w:val="left"/>
      <w:pPr>
        <w:ind w:left="3648" w:hanging="360"/>
      </w:pPr>
      <w:rPr>
        <w:rFonts w:ascii="Symbol" w:hAnsi="Symbol" w:hint="default"/>
      </w:rPr>
    </w:lvl>
    <w:lvl w:ilvl="4" w:tplc="04250003" w:tentative="1">
      <w:start w:val="1"/>
      <w:numFmt w:val="bullet"/>
      <w:lvlText w:val="o"/>
      <w:lvlJc w:val="left"/>
      <w:pPr>
        <w:ind w:left="4368" w:hanging="360"/>
      </w:pPr>
      <w:rPr>
        <w:rFonts w:ascii="Courier New" w:hAnsi="Courier New" w:cs="Courier New" w:hint="default"/>
      </w:rPr>
    </w:lvl>
    <w:lvl w:ilvl="5" w:tplc="04250005" w:tentative="1">
      <w:start w:val="1"/>
      <w:numFmt w:val="bullet"/>
      <w:lvlText w:val=""/>
      <w:lvlJc w:val="left"/>
      <w:pPr>
        <w:ind w:left="5088" w:hanging="360"/>
      </w:pPr>
      <w:rPr>
        <w:rFonts w:ascii="Wingdings" w:hAnsi="Wingdings" w:hint="default"/>
      </w:rPr>
    </w:lvl>
    <w:lvl w:ilvl="6" w:tplc="04250001" w:tentative="1">
      <w:start w:val="1"/>
      <w:numFmt w:val="bullet"/>
      <w:lvlText w:val=""/>
      <w:lvlJc w:val="left"/>
      <w:pPr>
        <w:ind w:left="5808" w:hanging="360"/>
      </w:pPr>
      <w:rPr>
        <w:rFonts w:ascii="Symbol" w:hAnsi="Symbol" w:hint="default"/>
      </w:rPr>
    </w:lvl>
    <w:lvl w:ilvl="7" w:tplc="04250003" w:tentative="1">
      <w:start w:val="1"/>
      <w:numFmt w:val="bullet"/>
      <w:lvlText w:val="o"/>
      <w:lvlJc w:val="left"/>
      <w:pPr>
        <w:ind w:left="6528" w:hanging="360"/>
      </w:pPr>
      <w:rPr>
        <w:rFonts w:ascii="Courier New" w:hAnsi="Courier New" w:cs="Courier New" w:hint="default"/>
      </w:rPr>
    </w:lvl>
    <w:lvl w:ilvl="8" w:tplc="04250005" w:tentative="1">
      <w:start w:val="1"/>
      <w:numFmt w:val="bullet"/>
      <w:lvlText w:val=""/>
      <w:lvlJc w:val="left"/>
      <w:pPr>
        <w:ind w:left="7248" w:hanging="360"/>
      </w:pPr>
      <w:rPr>
        <w:rFonts w:ascii="Wingdings" w:hAnsi="Wingdings" w:hint="default"/>
      </w:rPr>
    </w:lvl>
  </w:abstractNum>
  <w:abstractNum w:abstractNumId="6" w15:restartNumberingAfterBreak="0">
    <w:nsid w:val="19CF5C2D"/>
    <w:multiLevelType w:val="hybridMultilevel"/>
    <w:tmpl w:val="EC80AED2"/>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1213460"/>
    <w:multiLevelType w:val="hybridMultilevel"/>
    <w:tmpl w:val="0D3E4330"/>
    <w:lvl w:ilvl="0" w:tplc="04250011">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1C70C69"/>
    <w:multiLevelType w:val="hybridMultilevel"/>
    <w:tmpl w:val="D752E1D4"/>
    <w:lvl w:ilvl="0" w:tplc="7A28BA84">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EC6AB6"/>
    <w:multiLevelType w:val="hybridMultilevel"/>
    <w:tmpl w:val="5BC8A3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405CDA"/>
    <w:multiLevelType w:val="hybridMultilevel"/>
    <w:tmpl w:val="0254C0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04272E"/>
    <w:multiLevelType w:val="hybridMultilevel"/>
    <w:tmpl w:val="8C4CEBBA"/>
    <w:lvl w:ilvl="0" w:tplc="D4EE52D0">
      <w:start w:val="1"/>
      <w:numFmt w:val="bullet"/>
      <w:lvlText w:val="–"/>
      <w:lvlJc w:val="left"/>
      <w:pPr>
        <w:tabs>
          <w:tab w:val="num" w:pos="720"/>
        </w:tabs>
        <w:ind w:left="720" w:hanging="360"/>
      </w:pPr>
      <w:rPr>
        <w:rFonts w:ascii="Arial" w:hAnsi="Arial" w:hint="default"/>
      </w:rPr>
    </w:lvl>
    <w:lvl w:ilvl="1" w:tplc="837A59D0">
      <w:start w:val="1"/>
      <w:numFmt w:val="bullet"/>
      <w:lvlText w:val="–"/>
      <w:lvlJc w:val="left"/>
      <w:pPr>
        <w:tabs>
          <w:tab w:val="num" w:pos="1440"/>
        </w:tabs>
        <w:ind w:left="1440" w:hanging="360"/>
      </w:pPr>
      <w:rPr>
        <w:rFonts w:ascii="Arial" w:hAnsi="Arial" w:hint="default"/>
      </w:rPr>
    </w:lvl>
    <w:lvl w:ilvl="2" w:tplc="044C4782" w:tentative="1">
      <w:start w:val="1"/>
      <w:numFmt w:val="bullet"/>
      <w:lvlText w:val="–"/>
      <w:lvlJc w:val="left"/>
      <w:pPr>
        <w:tabs>
          <w:tab w:val="num" w:pos="2160"/>
        </w:tabs>
        <w:ind w:left="2160" w:hanging="360"/>
      </w:pPr>
      <w:rPr>
        <w:rFonts w:ascii="Arial" w:hAnsi="Arial" w:hint="default"/>
      </w:rPr>
    </w:lvl>
    <w:lvl w:ilvl="3" w:tplc="C6E836C4" w:tentative="1">
      <w:start w:val="1"/>
      <w:numFmt w:val="bullet"/>
      <w:lvlText w:val="–"/>
      <w:lvlJc w:val="left"/>
      <w:pPr>
        <w:tabs>
          <w:tab w:val="num" w:pos="2880"/>
        </w:tabs>
        <w:ind w:left="2880" w:hanging="360"/>
      </w:pPr>
      <w:rPr>
        <w:rFonts w:ascii="Arial" w:hAnsi="Arial" w:hint="default"/>
      </w:rPr>
    </w:lvl>
    <w:lvl w:ilvl="4" w:tplc="905EE7AE" w:tentative="1">
      <w:start w:val="1"/>
      <w:numFmt w:val="bullet"/>
      <w:lvlText w:val="–"/>
      <w:lvlJc w:val="left"/>
      <w:pPr>
        <w:tabs>
          <w:tab w:val="num" w:pos="3600"/>
        </w:tabs>
        <w:ind w:left="3600" w:hanging="360"/>
      </w:pPr>
      <w:rPr>
        <w:rFonts w:ascii="Arial" w:hAnsi="Arial" w:hint="default"/>
      </w:rPr>
    </w:lvl>
    <w:lvl w:ilvl="5" w:tplc="9CA021C4" w:tentative="1">
      <w:start w:val="1"/>
      <w:numFmt w:val="bullet"/>
      <w:lvlText w:val="–"/>
      <w:lvlJc w:val="left"/>
      <w:pPr>
        <w:tabs>
          <w:tab w:val="num" w:pos="4320"/>
        </w:tabs>
        <w:ind w:left="4320" w:hanging="360"/>
      </w:pPr>
      <w:rPr>
        <w:rFonts w:ascii="Arial" w:hAnsi="Arial" w:hint="default"/>
      </w:rPr>
    </w:lvl>
    <w:lvl w:ilvl="6" w:tplc="D0640614" w:tentative="1">
      <w:start w:val="1"/>
      <w:numFmt w:val="bullet"/>
      <w:lvlText w:val="–"/>
      <w:lvlJc w:val="left"/>
      <w:pPr>
        <w:tabs>
          <w:tab w:val="num" w:pos="5040"/>
        </w:tabs>
        <w:ind w:left="5040" w:hanging="360"/>
      </w:pPr>
      <w:rPr>
        <w:rFonts w:ascii="Arial" w:hAnsi="Arial" w:hint="default"/>
      </w:rPr>
    </w:lvl>
    <w:lvl w:ilvl="7" w:tplc="AEA44E64" w:tentative="1">
      <w:start w:val="1"/>
      <w:numFmt w:val="bullet"/>
      <w:lvlText w:val="–"/>
      <w:lvlJc w:val="left"/>
      <w:pPr>
        <w:tabs>
          <w:tab w:val="num" w:pos="5760"/>
        </w:tabs>
        <w:ind w:left="5760" w:hanging="360"/>
      </w:pPr>
      <w:rPr>
        <w:rFonts w:ascii="Arial" w:hAnsi="Arial" w:hint="default"/>
      </w:rPr>
    </w:lvl>
    <w:lvl w:ilvl="8" w:tplc="D5501F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9F7D3D"/>
    <w:multiLevelType w:val="hybridMultilevel"/>
    <w:tmpl w:val="C2688560"/>
    <w:lvl w:ilvl="0" w:tplc="4D5C29AA">
      <w:numFmt w:val="bullet"/>
      <w:lvlText w:val="-"/>
      <w:lvlJc w:val="left"/>
      <w:pPr>
        <w:ind w:left="1128" w:hanging="360"/>
      </w:pPr>
      <w:rPr>
        <w:rFonts w:ascii="Times New Roman" w:eastAsia="Calibri" w:hAnsi="Times New Roman" w:cs="Times New Roman" w:hint="default"/>
      </w:rPr>
    </w:lvl>
    <w:lvl w:ilvl="1" w:tplc="04250003" w:tentative="1">
      <w:start w:val="1"/>
      <w:numFmt w:val="bullet"/>
      <w:lvlText w:val="o"/>
      <w:lvlJc w:val="left"/>
      <w:pPr>
        <w:ind w:left="1848" w:hanging="360"/>
      </w:pPr>
      <w:rPr>
        <w:rFonts w:ascii="Courier New" w:hAnsi="Courier New" w:cs="Courier New" w:hint="default"/>
      </w:rPr>
    </w:lvl>
    <w:lvl w:ilvl="2" w:tplc="04250005" w:tentative="1">
      <w:start w:val="1"/>
      <w:numFmt w:val="bullet"/>
      <w:lvlText w:val=""/>
      <w:lvlJc w:val="left"/>
      <w:pPr>
        <w:ind w:left="2568" w:hanging="360"/>
      </w:pPr>
      <w:rPr>
        <w:rFonts w:ascii="Wingdings" w:hAnsi="Wingdings" w:hint="default"/>
      </w:rPr>
    </w:lvl>
    <w:lvl w:ilvl="3" w:tplc="04250001" w:tentative="1">
      <w:start w:val="1"/>
      <w:numFmt w:val="bullet"/>
      <w:lvlText w:val=""/>
      <w:lvlJc w:val="left"/>
      <w:pPr>
        <w:ind w:left="3288" w:hanging="360"/>
      </w:pPr>
      <w:rPr>
        <w:rFonts w:ascii="Symbol" w:hAnsi="Symbol" w:hint="default"/>
      </w:rPr>
    </w:lvl>
    <w:lvl w:ilvl="4" w:tplc="04250003" w:tentative="1">
      <w:start w:val="1"/>
      <w:numFmt w:val="bullet"/>
      <w:lvlText w:val="o"/>
      <w:lvlJc w:val="left"/>
      <w:pPr>
        <w:ind w:left="4008" w:hanging="360"/>
      </w:pPr>
      <w:rPr>
        <w:rFonts w:ascii="Courier New" w:hAnsi="Courier New" w:cs="Courier New" w:hint="default"/>
      </w:rPr>
    </w:lvl>
    <w:lvl w:ilvl="5" w:tplc="04250005" w:tentative="1">
      <w:start w:val="1"/>
      <w:numFmt w:val="bullet"/>
      <w:lvlText w:val=""/>
      <w:lvlJc w:val="left"/>
      <w:pPr>
        <w:ind w:left="4728" w:hanging="360"/>
      </w:pPr>
      <w:rPr>
        <w:rFonts w:ascii="Wingdings" w:hAnsi="Wingdings" w:hint="default"/>
      </w:rPr>
    </w:lvl>
    <w:lvl w:ilvl="6" w:tplc="04250001" w:tentative="1">
      <w:start w:val="1"/>
      <w:numFmt w:val="bullet"/>
      <w:lvlText w:val=""/>
      <w:lvlJc w:val="left"/>
      <w:pPr>
        <w:ind w:left="5448" w:hanging="360"/>
      </w:pPr>
      <w:rPr>
        <w:rFonts w:ascii="Symbol" w:hAnsi="Symbol" w:hint="default"/>
      </w:rPr>
    </w:lvl>
    <w:lvl w:ilvl="7" w:tplc="04250003" w:tentative="1">
      <w:start w:val="1"/>
      <w:numFmt w:val="bullet"/>
      <w:lvlText w:val="o"/>
      <w:lvlJc w:val="left"/>
      <w:pPr>
        <w:ind w:left="6168" w:hanging="360"/>
      </w:pPr>
      <w:rPr>
        <w:rFonts w:ascii="Courier New" w:hAnsi="Courier New" w:cs="Courier New" w:hint="default"/>
      </w:rPr>
    </w:lvl>
    <w:lvl w:ilvl="8" w:tplc="04250005" w:tentative="1">
      <w:start w:val="1"/>
      <w:numFmt w:val="bullet"/>
      <w:lvlText w:val=""/>
      <w:lvlJc w:val="left"/>
      <w:pPr>
        <w:ind w:left="6888" w:hanging="360"/>
      </w:pPr>
      <w:rPr>
        <w:rFonts w:ascii="Wingdings" w:hAnsi="Wingdings" w:hint="default"/>
      </w:rPr>
    </w:lvl>
  </w:abstractNum>
  <w:abstractNum w:abstractNumId="13" w15:restartNumberingAfterBreak="0">
    <w:nsid w:val="30F02CF6"/>
    <w:multiLevelType w:val="hybridMultilevel"/>
    <w:tmpl w:val="1D3258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1C0481B"/>
    <w:multiLevelType w:val="hybridMultilevel"/>
    <w:tmpl w:val="68529F8C"/>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7AE5058"/>
    <w:multiLevelType w:val="hybridMultilevel"/>
    <w:tmpl w:val="6F382D1E"/>
    <w:lvl w:ilvl="0" w:tplc="47866F5A">
      <w:numFmt w:val="bullet"/>
      <w:lvlText w:val="–"/>
      <w:lvlJc w:val="left"/>
      <w:pPr>
        <w:ind w:left="1128" w:hanging="360"/>
      </w:pPr>
      <w:rPr>
        <w:rFonts w:ascii="Times New Roman" w:eastAsia="Calibri" w:hAnsi="Times New Roman" w:cs="Times New Roman" w:hint="default"/>
      </w:rPr>
    </w:lvl>
    <w:lvl w:ilvl="1" w:tplc="04250003" w:tentative="1">
      <w:start w:val="1"/>
      <w:numFmt w:val="bullet"/>
      <w:lvlText w:val="o"/>
      <w:lvlJc w:val="left"/>
      <w:pPr>
        <w:ind w:left="1848" w:hanging="360"/>
      </w:pPr>
      <w:rPr>
        <w:rFonts w:ascii="Courier New" w:hAnsi="Courier New" w:cs="Courier New" w:hint="default"/>
      </w:rPr>
    </w:lvl>
    <w:lvl w:ilvl="2" w:tplc="04250005" w:tentative="1">
      <w:start w:val="1"/>
      <w:numFmt w:val="bullet"/>
      <w:lvlText w:val=""/>
      <w:lvlJc w:val="left"/>
      <w:pPr>
        <w:ind w:left="2568" w:hanging="360"/>
      </w:pPr>
      <w:rPr>
        <w:rFonts w:ascii="Wingdings" w:hAnsi="Wingdings" w:hint="default"/>
      </w:rPr>
    </w:lvl>
    <w:lvl w:ilvl="3" w:tplc="04250001" w:tentative="1">
      <w:start w:val="1"/>
      <w:numFmt w:val="bullet"/>
      <w:lvlText w:val=""/>
      <w:lvlJc w:val="left"/>
      <w:pPr>
        <w:ind w:left="3288" w:hanging="360"/>
      </w:pPr>
      <w:rPr>
        <w:rFonts w:ascii="Symbol" w:hAnsi="Symbol" w:hint="default"/>
      </w:rPr>
    </w:lvl>
    <w:lvl w:ilvl="4" w:tplc="04250003" w:tentative="1">
      <w:start w:val="1"/>
      <w:numFmt w:val="bullet"/>
      <w:lvlText w:val="o"/>
      <w:lvlJc w:val="left"/>
      <w:pPr>
        <w:ind w:left="4008" w:hanging="360"/>
      </w:pPr>
      <w:rPr>
        <w:rFonts w:ascii="Courier New" w:hAnsi="Courier New" w:cs="Courier New" w:hint="default"/>
      </w:rPr>
    </w:lvl>
    <w:lvl w:ilvl="5" w:tplc="04250005" w:tentative="1">
      <w:start w:val="1"/>
      <w:numFmt w:val="bullet"/>
      <w:lvlText w:val=""/>
      <w:lvlJc w:val="left"/>
      <w:pPr>
        <w:ind w:left="4728" w:hanging="360"/>
      </w:pPr>
      <w:rPr>
        <w:rFonts w:ascii="Wingdings" w:hAnsi="Wingdings" w:hint="default"/>
      </w:rPr>
    </w:lvl>
    <w:lvl w:ilvl="6" w:tplc="04250001" w:tentative="1">
      <w:start w:val="1"/>
      <w:numFmt w:val="bullet"/>
      <w:lvlText w:val=""/>
      <w:lvlJc w:val="left"/>
      <w:pPr>
        <w:ind w:left="5448" w:hanging="360"/>
      </w:pPr>
      <w:rPr>
        <w:rFonts w:ascii="Symbol" w:hAnsi="Symbol" w:hint="default"/>
      </w:rPr>
    </w:lvl>
    <w:lvl w:ilvl="7" w:tplc="04250003" w:tentative="1">
      <w:start w:val="1"/>
      <w:numFmt w:val="bullet"/>
      <w:lvlText w:val="o"/>
      <w:lvlJc w:val="left"/>
      <w:pPr>
        <w:ind w:left="6168" w:hanging="360"/>
      </w:pPr>
      <w:rPr>
        <w:rFonts w:ascii="Courier New" w:hAnsi="Courier New" w:cs="Courier New" w:hint="default"/>
      </w:rPr>
    </w:lvl>
    <w:lvl w:ilvl="8" w:tplc="04250005" w:tentative="1">
      <w:start w:val="1"/>
      <w:numFmt w:val="bullet"/>
      <w:lvlText w:val=""/>
      <w:lvlJc w:val="left"/>
      <w:pPr>
        <w:ind w:left="6888" w:hanging="360"/>
      </w:pPr>
      <w:rPr>
        <w:rFonts w:ascii="Wingdings" w:hAnsi="Wingdings" w:hint="default"/>
      </w:rPr>
    </w:lvl>
  </w:abstractNum>
  <w:abstractNum w:abstractNumId="16" w15:restartNumberingAfterBreak="0">
    <w:nsid w:val="37C67313"/>
    <w:multiLevelType w:val="hybridMultilevel"/>
    <w:tmpl w:val="CDF01566"/>
    <w:lvl w:ilvl="0" w:tplc="04250001">
      <w:start w:val="1"/>
      <w:numFmt w:val="bullet"/>
      <w:lvlText w:val=""/>
      <w:lvlJc w:val="left"/>
      <w:pPr>
        <w:ind w:left="1488" w:hanging="360"/>
      </w:pPr>
      <w:rPr>
        <w:rFonts w:ascii="Symbol" w:hAnsi="Symbol" w:hint="default"/>
      </w:rPr>
    </w:lvl>
    <w:lvl w:ilvl="1" w:tplc="04250003" w:tentative="1">
      <w:start w:val="1"/>
      <w:numFmt w:val="bullet"/>
      <w:lvlText w:val="o"/>
      <w:lvlJc w:val="left"/>
      <w:pPr>
        <w:ind w:left="2208" w:hanging="360"/>
      </w:pPr>
      <w:rPr>
        <w:rFonts w:ascii="Courier New" w:hAnsi="Courier New" w:cs="Courier New" w:hint="default"/>
      </w:rPr>
    </w:lvl>
    <w:lvl w:ilvl="2" w:tplc="04250005" w:tentative="1">
      <w:start w:val="1"/>
      <w:numFmt w:val="bullet"/>
      <w:lvlText w:val=""/>
      <w:lvlJc w:val="left"/>
      <w:pPr>
        <w:ind w:left="2928" w:hanging="360"/>
      </w:pPr>
      <w:rPr>
        <w:rFonts w:ascii="Wingdings" w:hAnsi="Wingdings" w:hint="default"/>
      </w:rPr>
    </w:lvl>
    <w:lvl w:ilvl="3" w:tplc="04250001" w:tentative="1">
      <w:start w:val="1"/>
      <w:numFmt w:val="bullet"/>
      <w:lvlText w:val=""/>
      <w:lvlJc w:val="left"/>
      <w:pPr>
        <w:ind w:left="3648" w:hanging="360"/>
      </w:pPr>
      <w:rPr>
        <w:rFonts w:ascii="Symbol" w:hAnsi="Symbol" w:hint="default"/>
      </w:rPr>
    </w:lvl>
    <w:lvl w:ilvl="4" w:tplc="04250003" w:tentative="1">
      <w:start w:val="1"/>
      <w:numFmt w:val="bullet"/>
      <w:lvlText w:val="o"/>
      <w:lvlJc w:val="left"/>
      <w:pPr>
        <w:ind w:left="4368" w:hanging="360"/>
      </w:pPr>
      <w:rPr>
        <w:rFonts w:ascii="Courier New" w:hAnsi="Courier New" w:cs="Courier New" w:hint="default"/>
      </w:rPr>
    </w:lvl>
    <w:lvl w:ilvl="5" w:tplc="04250005" w:tentative="1">
      <w:start w:val="1"/>
      <w:numFmt w:val="bullet"/>
      <w:lvlText w:val=""/>
      <w:lvlJc w:val="left"/>
      <w:pPr>
        <w:ind w:left="5088" w:hanging="360"/>
      </w:pPr>
      <w:rPr>
        <w:rFonts w:ascii="Wingdings" w:hAnsi="Wingdings" w:hint="default"/>
      </w:rPr>
    </w:lvl>
    <w:lvl w:ilvl="6" w:tplc="04250001" w:tentative="1">
      <w:start w:val="1"/>
      <w:numFmt w:val="bullet"/>
      <w:lvlText w:val=""/>
      <w:lvlJc w:val="left"/>
      <w:pPr>
        <w:ind w:left="5808" w:hanging="360"/>
      </w:pPr>
      <w:rPr>
        <w:rFonts w:ascii="Symbol" w:hAnsi="Symbol" w:hint="default"/>
      </w:rPr>
    </w:lvl>
    <w:lvl w:ilvl="7" w:tplc="04250003" w:tentative="1">
      <w:start w:val="1"/>
      <w:numFmt w:val="bullet"/>
      <w:lvlText w:val="o"/>
      <w:lvlJc w:val="left"/>
      <w:pPr>
        <w:ind w:left="6528" w:hanging="360"/>
      </w:pPr>
      <w:rPr>
        <w:rFonts w:ascii="Courier New" w:hAnsi="Courier New" w:cs="Courier New" w:hint="default"/>
      </w:rPr>
    </w:lvl>
    <w:lvl w:ilvl="8" w:tplc="04250005" w:tentative="1">
      <w:start w:val="1"/>
      <w:numFmt w:val="bullet"/>
      <w:lvlText w:val=""/>
      <w:lvlJc w:val="left"/>
      <w:pPr>
        <w:ind w:left="7248" w:hanging="360"/>
      </w:pPr>
      <w:rPr>
        <w:rFonts w:ascii="Wingdings" w:hAnsi="Wingdings" w:hint="default"/>
      </w:rPr>
    </w:lvl>
  </w:abstractNum>
  <w:abstractNum w:abstractNumId="17" w15:restartNumberingAfterBreak="0">
    <w:nsid w:val="37C95548"/>
    <w:multiLevelType w:val="hybridMultilevel"/>
    <w:tmpl w:val="8F20432C"/>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DF4BAF"/>
    <w:multiLevelType w:val="hybridMultilevel"/>
    <w:tmpl w:val="5F549486"/>
    <w:lvl w:ilvl="0" w:tplc="4CFA9FD0">
      <w:start w:val="1"/>
      <w:numFmt w:val="decimal"/>
      <w:lvlText w:val="%1.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EC55B8D"/>
    <w:multiLevelType w:val="hybridMultilevel"/>
    <w:tmpl w:val="D0BC32F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11D3D15"/>
    <w:multiLevelType w:val="hybridMultilevel"/>
    <w:tmpl w:val="F83A5CD4"/>
    <w:lvl w:ilvl="0" w:tplc="04250001">
      <w:start w:val="1"/>
      <w:numFmt w:val="bullet"/>
      <w:lvlText w:val=""/>
      <w:lvlJc w:val="left"/>
      <w:pPr>
        <w:ind w:left="1128" w:hanging="360"/>
      </w:pPr>
      <w:rPr>
        <w:rFonts w:ascii="Symbol" w:hAnsi="Symbol" w:hint="default"/>
      </w:rPr>
    </w:lvl>
    <w:lvl w:ilvl="1" w:tplc="04250003" w:tentative="1">
      <w:start w:val="1"/>
      <w:numFmt w:val="bullet"/>
      <w:lvlText w:val="o"/>
      <w:lvlJc w:val="left"/>
      <w:pPr>
        <w:ind w:left="1848" w:hanging="360"/>
      </w:pPr>
      <w:rPr>
        <w:rFonts w:ascii="Courier New" w:hAnsi="Courier New" w:cs="Courier New" w:hint="default"/>
      </w:rPr>
    </w:lvl>
    <w:lvl w:ilvl="2" w:tplc="04250005" w:tentative="1">
      <w:start w:val="1"/>
      <w:numFmt w:val="bullet"/>
      <w:lvlText w:val=""/>
      <w:lvlJc w:val="left"/>
      <w:pPr>
        <w:ind w:left="2568" w:hanging="360"/>
      </w:pPr>
      <w:rPr>
        <w:rFonts w:ascii="Wingdings" w:hAnsi="Wingdings" w:hint="default"/>
      </w:rPr>
    </w:lvl>
    <w:lvl w:ilvl="3" w:tplc="04250001" w:tentative="1">
      <w:start w:val="1"/>
      <w:numFmt w:val="bullet"/>
      <w:lvlText w:val=""/>
      <w:lvlJc w:val="left"/>
      <w:pPr>
        <w:ind w:left="3288" w:hanging="360"/>
      </w:pPr>
      <w:rPr>
        <w:rFonts w:ascii="Symbol" w:hAnsi="Symbol" w:hint="default"/>
      </w:rPr>
    </w:lvl>
    <w:lvl w:ilvl="4" w:tplc="04250003" w:tentative="1">
      <w:start w:val="1"/>
      <w:numFmt w:val="bullet"/>
      <w:lvlText w:val="o"/>
      <w:lvlJc w:val="left"/>
      <w:pPr>
        <w:ind w:left="4008" w:hanging="360"/>
      </w:pPr>
      <w:rPr>
        <w:rFonts w:ascii="Courier New" w:hAnsi="Courier New" w:cs="Courier New" w:hint="default"/>
      </w:rPr>
    </w:lvl>
    <w:lvl w:ilvl="5" w:tplc="04250005" w:tentative="1">
      <w:start w:val="1"/>
      <w:numFmt w:val="bullet"/>
      <w:lvlText w:val=""/>
      <w:lvlJc w:val="left"/>
      <w:pPr>
        <w:ind w:left="4728" w:hanging="360"/>
      </w:pPr>
      <w:rPr>
        <w:rFonts w:ascii="Wingdings" w:hAnsi="Wingdings" w:hint="default"/>
      </w:rPr>
    </w:lvl>
    <w:lvl w:ilvl="6" w:tplc="04250001" w:tentative="1">
      <w:start w:val="1"/>
      <w:numFmt w:val="bullet"/>
      <w:lvlText w:val=""/>
      <w:lvlJc w:val="left"/>
      <w:pPr>
        <w:ind w:left="5448" w:hanging="360"/>
      </w:pPr>
      <w:rPr>
        <w:rFonts w:ascii="Symbol" w:hAnsi="Symbol" w:hint="default"/>
      </w:rPr>
    </w:lvl>
    <w:lvl w:ilvl="7" w:tplc="04250003" w:tentative="1">
      <w:start w:val="1"/>
      <w:numFmt w:val="bullet"/>
      <w:lvlText w:val="o"/>
      <w:lvlJc w:val="left"/>
      <w:pPr>
        <w:ind w:left="6168" w:hanging="360"/>
      </w:pPr>
      <w:rPr>
        <w:rFonts w:ascii="Courier New" w:hAnsi="Courier New" w:cs="Courier New" w:hint="default"/>
      </w:rPr>
    </w:lvl>
    <w:lvl w:ilvl="8" w:tplc="04250005" w:tentative="1">
      <w:start w:val="1"/>
      <w:numFmt w:val="bullet"/>
      <w:lvlText w:val=""/>
      <w:lvlJc w:val="left"/>
      <w:pPr>
        <w:ind w:left="6888" w:hanging="360"/>
      </w:pPr>
      <w:rPr>
        <w:rFonts w:ascii="Wingdings" w:hAnsi="Wingdings" w:hint="default"/>
      </w:rPr>
    </w:lvl>
  </w:abstractNum>
  <w:abstractNum w:abstractNumId="21" w15:restartNumberingAfterBreak="0">
    <w:nsid w:val="4148358B"/>
    <w:multiLevelType w:val="hybridMultilevel"/>
    <w:tmpl w:val="B1324EB6"/>
    <w:lvl w:ilvl="0" w:tplc="04250011">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2" w15:restartNumberingAfterBreak="0">
    <w:nsid w:val="43DA40AD"/>
    <w:multiLevelType w:val="hybridMultilevel"/>
    <w:tmpl w:val="7174FC34"/>
    <w:lvl w:ilvl="0" w:tplc="C1F80202">
      <w:start w:val="1"/>
      <w:numFmt w:val="lowerLetter"/>
      <w:lvlText w:val="%1)"/>
      <w:lvlJc w:val="left"/>
      <w:pPr>
        <w:ind w:left="1440" w:hanging="360"/>
      </w:pPr>
      <w:rPr>
        <w:rFonts w:hint="default"/>
      </w:r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3" w15:restartNumberingAfterBreak="0">
    <w:nsid w:val="455C1CB8"/>
    <w:multiLevelType w:val="hybridMultilevel"/>
    <w:tmpl w:val="689A46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6421886"/>
    <w:multiLevelType w:val="hybridMultilevel"/>
    <w:tmpl w:val="555C21DC"/>
    <w:lvl w:ilvl="0" w:tplc="D29C3F40">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25" w15:restartNumberingAfterBreak="0">
    <w:nsid w:val="46880154"/>
    <w:multiLevelType w:val="hybridMultilevel"/>
    <w:tmpl w:val="501E0926"/>
    <w:lvl w:ilvl="0" w:tplc="04250001">
      <w:start w:val="1"/>
      <w:numFmt w:val="bullet"/>
      <w:lvlText w:val=""/>
      <w:lvlJc w:val="left"/>
      <w:pPr>
        <w:ind w:left="1428" w:hanging="360"/>
      </w:pPr>
      <w:rPr>
        <w:rFonts w:ascii="Symbol" w:hAnsi="Symbol" w:hint="default"/>
      </w:rPr>
    </w:lvl>
    <w:lvl w:ilvl="1" w:tplc="04250003">
      <w:start w:val="1"/>
      <w:numFmt w:val="bullet"/>
      <w:lvlText w:val="o"/>
      <w:lvlJc w:val="left"/>
      <w:pPr>
        <w:ind w:left="2148" w:hanging="360"/>
      </w:pPr>
      <w:rPr>
        <w:rFonts w:ascii="Courier New" w:hAnsi="Courier New" w:cs="Courier New" w:hint="default"/>
      </w:rPr>
    </w:lvl>
    <w:lvl w:ilvl="2" w:tplc="04250005">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6" w15:restartNumberingAfterBreak="0">
    <w:nsid w:val="481763DC"/>
    <w:multiLevelType w:val="multilevel"/>
    <w:tmpl w:val="7D628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7A4F58"/>
    <w:multiLevelType w:val="hybridMultilevel"/>
    <w:tmpl w:val="9B220C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B8D2504"/>
    <w:multiLevelType w:val="multilevel"/>
    <w:tmpl w:val="12468346"/>
    <w:lvl w:ilvl="0">
      <w:start w:val="1"/>
      <w:numFmt w:val="decimal"/>
      <w:pStyle w:val="Heading1"/>
      <w:lvlText w:val="%1."/>
      <w:lvlJc w:val="left"/>
      <w:pPr>
        <w:ind w:left="360" w:hanging="360"/>
      </w:pPr>
      <w:rPr>
        <w:rFonts w:hint="default"/>
        <w:i w:val="0"/>
        <w:color w:val="auto"/>
      </w:rPr>
    </w:lvl>
    <w:lvl w:ilvl="1">
      <w:start w:val="1"/>
      <w:numFmt w:val="decimal"/>
      <w:lvlText w:val="%1.%2"/>
      <w:lvlJc w:val="left"/>
      <w:pPr>
        <w:ind w:left="576" w:hanging="576"/>
      </w:pPr>
      <w:rPr>
        <w:rFonts w:cs="Times New Roman" w:hint="default"/>
        <w:b/>
      </w:rPr>
    </w:lvl>
    <w:lvl w:ilvl="2">
      <w:start w:val="1"/>
      <w:numFmt w:val="decimal"/>
      <w:pStyle w:val="Heading3"/>
      <w:lvlText w:val="%1.%2.%3"/>
      <w:lvlJc w:val="left"/>
      <w:pPr>
        <w:ind w:left="720" w:hanging="720"/>
      </w:pPr>
      <w:rPr>
        <w:rFonts w:cs="Times New Roman" w:hint="default"/>
        <w:b/>
      </w:rPr>
    </w:lvl>
    <w:lvl w:ilvl="3">
      <w:start w:val="1"/>
      <w:numFmt w:val="decimal"/>
      <w:pStyle w:val="Heading4"/>
      <w:lvlText w:val="%1.%2.%3.%4"/>
      <w:lvlJc w:val="left"/>
      <w:pPr>
        <w:ind w:left="864" w:hanging="864"/>
      </w:pPr>
      <w:rPr>
        <w:rFonts w:cs="Times New Roman" w:hint="default"/>
        <w:b/>
        <w:i w:val="0"/>
        <w:color w:val="auto"/>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9" w15:restartNumberingAfterBreak="0">
    <w:nsid w:val="57801FA8"/>
    <w:multiLevelType w:val="hybridMultilevel"/>
    <w:tmpl w:val="2182BF60"/>
    <w:lvl w:ilvl="0" w:tplc="4DDE9038">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85D3AF9"/>
    <w:multiLevelType w:val="hybridMultilevel"/>
    <w:tmpl w:val="050046CE"/>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951410C"/>
    <w:multiLevelType w:val="hybridMultilevel"/>
    <w:tmpl w:val="63C616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A762FF0"/>
    <w:multiLevelType w:val="hybridMultilevel"/>
    <w:tmpl w:val="AAE0C23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33" w15:restartNumberingAfterBreak="0">
    <w:nsid w:val="5CD940C9"/>
    <w:multiLevelType w:val="hybridMultilevel"/>
    <w:tmpl w:val="9C7E248A"/>
    <w:lvl w:ilvl="0" w:tplc="F39C49C0">
      <w:start w:val="3"/>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29E6CE6"/>
    <w:multiLevelType w:val="hybridMultilevel"/>
    <w:tmpl w:val="E9225D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35138F9"/>
    <w:multiLevelType w:val="hybridMultilevel"/>
    <w:tmpl w:val="EF925A84"/>
    <w:lvl w:ilvl="0" w:tplc="04250011">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9AA4952"/>
    <w:multiLevelType w:val="hybridMultilevel"/>
    <w:tmpl w:val="2B84E458"/>
    <w:lvl w:ilvl="0" w:tplc="04250011">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BF3702B"/>
    <w:multiLevelType w:val="hybridMultilevel"/>
    <w:tmpl w:val="18861CC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29760B38">
      <w:start w:val="32"/>
      <w:numFmt w:val="bullet"/>
      <w:lvlText w:val="-"/>
      <w:lvlJc w:val="left"/>
      <w:pPr>
        <w:ind w:left="2880" w:hanging="360"/>
      </w:pPr>
      <w:rPr>
        <w:rFonts w:ascii="Times New Roman" w:eastAsia="Calibri" w:hAnsi="Times New Roman" w:cs="Times New Roman"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24"/>
  </w:num>
  <w:num w:numId="4">
    <w:abstractNumId w:val="4"/>
  </w:num>
  <w:num w:numId="5">
    <w:abstractNumId w:val="10"/>
  </w:num>
  <w:num w:numId="6">
    <w:abstractNumId w:val="19"/>
  </w:num>
  <w:num w:numId="7">
    <w:abstractNumId w:val="31"/>
  </w:num>
  <w:num w:numId="8">
    <w:abstractNumId w:val="33"/>
  </w:num>
  <w:num w:numId="9">
    <w:abstractNumId w:val="8"/>
  </w:num>
  <w:num w:numId="10">
    <w:abstractNumId w:val="9"/>
  </w:num>
  <w:num w:numId="11">
    <w:abstractNumId w:val="2"/>
  </w:num>
  <w:num w:numId="12">
    <w:abstractNumId w:val="17"/>
  </w:num>
  <w:num w:numId="13">
    <w:abstractNumId w:val="27"/>
  </w:num>
  <w:num w:numId="14">
    <w:abstractNumId w:val="11"/>
  </w:num>
  <w:num w:numId="15">
    <w:abstractNumId w:val="30"/>
  </w:num>
  <w:num w:numId="16">
    <w:abstractNumId w:val="21"/>
  </w:num>
  <w:num w:numId="17">
    <w:abstractNumId w:val="28"/>
  </w:num>
  <w:num w:numId="18">
    <w:abstractNumId w:val="0"/>
  </w:num>
  <w:num w:numId="19">
    <w:abstractNumId w:val="14"/>
  </w:num>
  <w:num w:numId="20">
    <w:abstractNumId w:val="3"/>
  </w:num>
  <w:num w:numId="21">
    <w:abstractNumId w:val="22"/>
  </w:num>
  <w:num w:numId="22">
    <w:abstractNumId w:val="1"/>
  </w:num>
  <w:num w:numId="23">
    <w:abstractNumId w:val="37"/>
  </w:num>
  <w:num w:numId="24">
    <w:abstractNumId w:val="36"/>
  </w:num>
  <w:num w:numId="25">
    <w:abstractNumId w:val="23"/>
  </w:num>
  <w:num w:numId="26">
    <w:abstractNumId w:val="25"/>
  </w:num>
  <w:num w:numId="27">
    <w:abstractNumId w:val="15"/>
  </w:num>
  <w:num w:numId="28">
    <w:abstractNumId w:val="5"/>
  </w:num>
  <w:num w:numId="29">
    <w:abstractNumId w:val="16"/>
  </w:num>
  <w:num w:numId="30">
    <w:abstractNumId w:val="12"/>
  </w:num>
  <w:num w:numId="31">
    <w:abstractNumId w:val="20"/>
  </w:num>
  <w:num w:numId="32">
    <w:abstractNumId w:val="7"/>
  </w:num>
  <w:num w:numId="33">
    <w:abstractNumId w:val="35"/>
  </w:num>
  <w:num w:numId="34">
    <w:abstractNumId w:val="34"/>
  </w:num>
  <w:num w:numId="35">
    <w:abstractNumId w:val="18"/>
  </w:num>
  <w:num w:numId="36">
    <w:abstractNumId w:val="26"/>
  </w:num>
  <w:num w:numId="37">
    <w:abstractNumId w:val="13"/>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8E"/>
    <w:rsid w:val="0000152B"/>
    <w:rsid w:val="0000577D"/>
    <w:rsid w:val="00005910"/>
    <w:rsid w:val="00006F02"/>
    <w:rsid w:val="00011860"/>
    <w:rsid w:val="00017E7C"/>
    <w:rsid w:val="000277B0"/>
    <w:rsid w:val="00030F23"/>
    <w:rsid w:val="0003173E"/>
    <w:rsid w:val="00032225"/>
    <w:rsid w:val="000408E1"/>
    <w:rsid w:val="00041889"/>
    <w:rsid w:val="0004631A"/>
    <w:rsid w:val="00051F82"/>
    <w:rsid w:val="000610CA"/>
    <w:rsid w:val="0006569F"/>
    <w:rsid w:val="0006749C"/>
    <w:rsid w:val="000730A6"/>
    <w:rsid w:val="000822F8"/>
    <w:rsid w:val="00083C72"/>
    <w:rsid w:val="0008485D"/>
    <w:rsid w:val="00086FA9"/>
    <w:rsid w:val="00091E85"/>
    <w:rsid w:val="000A3694"/>
    <w:rsid w:val="000A433B"/>
    <w:rsid w:val="000B51D3"/>
    <w:rsid w:val="000C0E64"/>
    <w:rsid w:val="000C78D7"/>
    <w:rsid w:val="000D1EDD"/>
    <w:rsid w:val="000D583C"/>
    <w:rsid w:val="000D5F57"/>
    <w:rsid w:val="000E63E5"/>
    <w:rsid w:val="000E6497"/>
    <w:rsid w:val="000E6A0E"/>
    <w:rsid w:val="000E792D"/>
    <w:rsid w:val="000E7F7E"/>
    <w:rsid w:val="000F07A2"/>
    <w:rsid w:val="000F1D2F"/>
    <w:rsid w:val="000F4428"/>
    <w:rsid w:val="00101A32"/>
    <w:rsid w:val="00103630"/>
    <w:rsid w:val="00112A01"/>
    <w:rsid w:val="0011482E"/>
    <w:rsid w:val="00117F1A"/>
    <w:rsid w:val="001236B2"/>
    <w:rsid w:val="00133D9A"/>
    <w:rsid w:val="0013511F"/>
    <w:rsid w:val="0013752E"/>
    <w:rsid w:val="00137904"/>
    <w:rsid w:val="00143937"/>
    <w:rsid w:val="00143F36"/>
    <w:rsid w:val="00145F9C"/>
    <w:rsid w:val="00150D7F"/>
    <w:rsid w:val="0015156E"/>
    <w:rsid w:val="00152E65"/>
    <w:rsid w:val="00153016"/>
    <w:rsid w:val="00153C74"/>
    <w:rsid w:val="00156914"/>
    <w:rsid w:val="00156E9F"/>
    <w:rsid w:val="00161614"/>
    <w:rsid w:val="0016252A"/>
    <w:rsid w:val="00172EA6"/>
    <w:rsid w:val="001732B8"/>
    <w:rsid w:val="00175D34"/>
    <w:rsid w:val="00181C19"/>
    <w:rsid w:val="00184D56"/>
    <w:rsid w:val="0018687E"/>
    <w:rsid w:val="001A03BC"/>
    <w:rsid w:val="001A1A8E"/>
    <w:rsid w:val="001A784E"/>
    <w:rsid w:val="001B00AF"/>
    <w:rsid w:val="001B16AD"/>
    <w:rsid w:val="001B17AE"/>
    <w:rsid w:val="001B276A"/>
    <w:rsid w:val="001C1E45"/>
    <w:rsid w:val="001E5206"/>
    <w:rsid w:val="001E7164"/>
    <w:rsid w:val="001E7461"/>
    <w:rsid w:val="001E7D96"/>
    <w:rsid w:val="001F1C23"/>
    <w:rsid w:val="001F3B47"/>
    <w:rsid w:val="001F6078"/>
    <w:rsid w:val="00201606"/>
    <w:rsid w:val="00202FDD"/>
    <w:rsid w:val="00206F0E"/>
    <w:rsid w:val="00210E22"/>
    <w:rsid w:val="002129C9"/>
    <w:rsid w:val="00213CAB"/>
    <w:rsid w:val="002147EA"/>
    <w:rsid w:val="00216F12"/>
    <w:rsid w:val="00222888"/>
    <w:rsid w:val="0023038A"/>
    <w:rsid w:val="00234F7A"/>
    <w:rsid w:val="002354AE"/>
    <w:rsid w:val="00235B8A"/>
    <w:rsid w:val="002525C6"/>
    <w:rsid w:val="00253A9E"/>
    <w:rsid w:val="002636B8"/>
    <w:rsid w:val="0027005E"/>
    <w:rsid w:val="00270AA4"/>
    <w:rsid w:val="00277A1C"/>
    <w:rsid w:val="00280698"/>
    <w:rsid w:val="002835A8"/>
    <w:rsid w:val="00283ADE"/>
    <w:rsid w:val="002848B8"/>
    <w:rsid w:val="0029052A"/>
    <w:rsid w:val="00292C86"/>
    <w:rsid w:val="00295B1F"/>
    <w:rsid w:val="002A0AEB"/>
    <w:rsid w:val="002A59DE"/>
    <w:rsid w:val="002B2E2B"/>
    <w:rsid w:val="002B5765"/>
    <w:rsid w:val="002B68F0"/>
    <w:rsid w:val="002B736C"/>
    <w:rsid w:val="002D731A"/>
    <w:rsid w:val="002D7880"/>
    <w:rsid w:val="002E7BA7"/>
    <w:rsid w:val="002E7C23"/>
    <w:rsid w:val="002F1F34"/>
    <w:rsid w:val="002F2643"/>
    <w:rsid w:val="00302779"/>
    <w:rsid w:val="003160C0"/>
    <w:rsid w:val="00330A22"/>
    <w:rsid w:val="00332269"/>
    <w:rsid w:val="003356B3"/>
    <w:rsid w:val="00341C40"/>
    <w:rsid w:val="00352296"/>
    <w:rsid w:val="003565AE"/>
    <w:rsid w:val="00356DF5"/>
    <w:rsid w:val="00360032"/>
    <w:rsid w:val="00367BBB"/>
    <w:rsid w:val="00370F64"/>
    <w:rsid w:val="00370F90"/>
    <w:rsid w:val="00371AD8"/>
    <w:rsid w:val="003748BF"/>
    <w:rsid w:val="0037522C"/>
    <w:rsid w:val="003763E1"/>
    <w:rsid w:val="0038217C"/>
    <w:rsid w:val="003843BF"/>
    <w:rsid w:val="0038480F"/>
    <w:rsid w:val="00387DC3"/>
    <w:rsid w:val="00391394"/>
    <w:rsid w:val="00395A16"/>
    <w:rsid w:val="003969A5"/>
    <w:rsid w:val="003A0059"/>
    <w:rsid w:val="003A2993"/>
    <w:rsid w:val="003A4710"/>
    <w:rsid w:val="003B0C61"/>
    <w:rsid w:val="003B2E41"/>
    <w:rsid w:val="003B35E7"/>
    <w:rsid w:val="003B5CC2"/>
    <w:rsid w:val="003B7E59"/>
    <w:rsid w:val="003C0F66"/>
    <w:rsid w:val="003C1A07"/>
    <w:rsid w:val="003C4B48"/>
    <w:rsid w:val="003C5D7D"/>
    <w:rsid w:val="003C7B27"/>
    <w:rsid w:val="003D3B32"/>
    <w:rsid w:val="003E0BB9"/>
    <w:rsid w:val="003E2747"/>
    <w:rsid w:val="003F16B9"/>
    <w:rsid w:val="003F1F79"/>
    <w:rsid w:val="003F3646"/>
    <w:rsid w:val="003F7990"/>
    <w:rsid w:val="00414DED"/>
    <w:rsid w:val="00417709"/>
    <w:rsid w:val="00420FFF"/>
    <w:rsid w:val="00421B1E"/>
    <w:rsid w:val="00423B9B"/>
    <w:rsid w:val="00426EA6"/>
    <w:rsid w:val="0043459C"/>
    <w:rsid w:val="00443357"/>
    <w:rsid w:val="00443A8F"/>
    <w:rsid w:val="00443B81"/>
    <w:rsid w:val="0044675B"/>
    <w:rsid w:val="00447F3B"/>
    <w:rsid w:val="00451170"/>
    <w:rsid w:val="00455812"/>
    <w:rsid w:val="004566B8"/>
    <w:rsid w:val="00456875"/>
    <w:rsid w:val="0046081A"/>
    <w:rsid w:val="004618AF"/>
    <w:rsid w:val="0046316F"/>
    <w:rsid w:val="00471661"/>
    <w:rsid w:val="004807AF"/>
    <w:rsid w:val="0049020E"/>
    <w:rsid w:val="004906EB"/>
    <w:rsid w:val="004937D5"/>
    <w:rsid w:val="004959B6"/>
    <w:rsid w:val="00496203"/>
    <w:rsid w:val="004A5646"/>
    <w:rsid w:val="004B4E39"/>
    <w:rsid w:val="004B5769"/>
    <w:rsid w:val="004B5F20"/>
    <w:rsid w:val="004D0B87"/>
    <w:rsid w:val="004D2FF4"/>
    <w:rsid w:val="004D7210"/>
    <w:rsid w:val="004D7F9B"/>
    <w:rsid w:val="004E55BE"/>
    <w:rsid w:val="004F4067"/>
    <w:rsid w:val="004F51BC"/>
    <w:rsid w:val="004F538B"/>
    <w:rsid w:val="004F5B57"/>
    <w:rsid w:val="004F664E"/>
    <w:rsid w:val="00502324"/>
    <w:rsid w:val="005028D4"/>
    <w:rsid w:val="00503425"/>
    <w:rsid w:val="00513151"/>
    <w:rsid w:val="00513CFE"/>
    <w:rsid w:val="0052763F"/>
    <w:rsid w:val="0053275F"/>
    <w:rsid w:val="00532C99"/>
    <w:rsid w:val="0053347C"/>
    <w:rsid w:val="0054128D"/>
    <w:rsid w:val="00544D93"/>
    <w:rsid w:val="00546124"/>
    <w:rsid w:val="00547806"/>
    <w:rsid w:val="00556140"/>
    <w:rsid w:val="00557AFA"/>
    <w:rsid w:val="00560A94"/>
    <w:rsid w:val="00561A3A"/>
    <w:rsid w:val="00567BAA"/>
    <w:rsid w:val="00570520"/>
    <w:rsid w:val="00582240"/>
    <w:rsid w:val="00582DEE"/>
    <w:rsid w:val="00583C0F"/>
    <w:rsid w:val="0058685C"/>
    <w:rsid w:val="00587D63"/>
    <w:rsid w:val="00596C77"/>
    <w:rsid w:val="005A01B5"/>
    <w:rsid w:val="005A14BC"/>
    <w:rsid w:val="005A4F49"/>
    <w:rsid w:val="005A5FF6"/>
    <w:rsid w:val="005B0B65"/>
    <w:rsid w:val="005B20FC"/>
    <w:rsid w:val="005B45B8"/>
    <w:rsid w:val="005B5E99"/>
    <w:rsid w:val="005B64EE"/>
    <w:rsid w:val="005C533A"/>
    <w:rsid w:val="005C5739"/>
    <w:rsid w:val="005C591E"/>
    <w:rsid w:val="005C7DE3"/>
    <w:rsid w:val="005D227C"/>
    <w:rsid w:val="005D56E1"/>
    <w:rsid w:val="005D5BEF"/>
    <w:rsid w:val="005E371E"/>
    <w:rsid w:val="005E5FA5"/>
    <w:rsid w:val="005E6573"/>
    <w:rsid w:val="005F0061"/>
    <w:rsid w:val="005F3E6E"/>
    <w:rsid w:val="005F5ED6"/>
    <w:rsid w:val="005F75C8"/>
    <w:rsid w:val="005F7A3E"/>
    <w:rsid w:val="005F7DE6"/>
    <w:rsid w:val="0060002D"/>
    <w:rsid w:val="00604BD6"/>
    <w:rsid w:val="006052ED"/>
    <w:rsid w:val="00610E95"/>
    <w:rsid w:val="006112CD"/>
    <w:rsid w:val="006141CF"/>
    <w:rsid w:val="00616A02"/>
    <w:rsid w:val="00616B16"/>
    <w:rsid w:val="0061718C"/>
    <w:rsid w:val="0062356D"/>
    <w:rsid w:val="006305A0"/>
    <w:rsid w:val="00634888"/>
    <w:rsid w:val="00634A62"/>
    <w:rsid w:val="006352F4"/>
    <w:rsid w:val="00640353"/>
    <w:rsid w:val="006423BC"/>
    <w:rsid w:val="00645923"/>
    <w:rsid w:val="00650D3C"/>
    <w:rsid w:val="00650FF5"/>
    <w:rsid w:val="00653059"/>
    <w:rsid w:val="0065371E"/>
    <w:rsid w:val="00654F6B"/>
    <w:rsid w:val="00655BA2"/>
    <w:rsid w:val="006561B1"/>
    <w:rsid w:val="00666C6C"/>
    <w:rsid w:val="006677FA"/>
    <w:rsid w:val="00673153"/>
    <w:rsid w:val="00682A2B"/>
    <w:rsid w:val="00683F11"/>
    <w:rsid w:val="00684166"/>
    <w:rsid w:val="00686912"/>
    <w:rsid w:val="00687841"/>
    <w:rsid w:val="006878A7"/>
    <w:rsid w:val="00695547"/>
    <w:rsid w:val="00695D7A"/>
    <w:rsid w:val="006979B7"/>
    <w:rsid w:val="006A08FA"/>
    <w:rsid w:val="006A10B2"/>
    <w:rsid w:val="006A297A"/>
    <w:rsid w:val="006A45B0"/>
    <w:rsid w:val="006B2E97"/>
    <w:rsid w:val="006C02EA"/>
    <w:rsid w:val="006C4FB3"/>
    <w:rsid w:val="006C6FB8"/>
    <w:rsid w:val="006D6E63"/>
    <w:rsid w:val="006E0839"/>
    <w:rsid w:val="006E0DFD"/>
    <w:rsid w:val="006E0EF0"/>
    <w:rsid w:val="006E1C44"/>
    <w:rsid w:val="006E397B"/>
    <w:rsid w:val="006E6789"/>
    <w:rsid w:val="0070089D"/>
    <w:rsid w:val="00700F44"/>
    <w:rsid w:val="00701043"/>
    <w:rsid w:val="00703CF6"/>
    <w:rsid w:val="00711BA7"/>
    <w:rsid w:val="0072091F"/>
    <w:rsid w:val="00721B32"/>
    <w:rsid w:val="007221DB"/>
    <w:rsid w:val="0072308F"/>
    <w:rsid w:val="00725CA7"/>
    <w:rsid w:val="00731B69"/>
    <w:rsid w:val="007362EA"/>
    <w:rsid w:val="00741F38"/>
    <w:rsid w:val="00750F35"/>
    <w:rsid w:val="00751076"/>
    <w:rsid w:val="00754392"/>
    <w:rsid w:val="00757624"/>
    <w:rsid w:val="00757B8A"/>
    <w:rsid w:val="00761532"/>
    <w:rsid w:val="0076310E"/>
    <w:rsid w:val="00763181"/>
    <w:rsid w:val="00765E75"/>
    <w:rsid w:val="0077340D"/>
    <w:rsid w:val="00775F13"/>
    <w:rsid w:val="00777185"/>
    <w:rsid w:val="00780919"/>
    <w:rsid w:val="00782876"/>
    <w:rsid w:val="00783209"/>
    <w:rsid w:val="00787A0D"/>
    <w:rsid w:val="007917F4"/>
    <w:rsid w:val="0079546E"/>
    <w:rsid w:val="0079768E"/>
    <w:rsid w:val="007A1016"/>
    <w:rsid w:val="007B11F5"/>
    <w:rsid w:val="007B6BB6"/>
    <w:rsid w:val="007C2CCB"/>
    <w:rsid w:val="007C3871"/>
    <w:rsid w:val="007C7EB0"/>
    <w:rsid w:val="007D01C8"/>
    <w:rsid w:val="007D5F53"/>
    <w:rsid w:val="007E12EF"/>
    <w:rsid w:val="007E3F88"/>
    <w:rsid w:val="007E7450"/>
    <w:rsid w:val="007E7BF3"/>
    <w:rsid w:val="007F308F"/>
    <w:rsid w:val="008025B1"/>
    <w:rsid w:val="00805B88"/>
    <w:rsid w:val="00813B22"/>
    <w:rsid w:val="00820F08"/>
    <w:rsid w:val="0082302D"/>
    <w:rsid w:val="0082473C"/>
    <w:rsid w:val="00825272"/>
    <w:rsid w:val="0082557E"/>
    <w:rsid w:val="008276F5"/>
    <w:rsid w:val="0083101E"/>
    <w:rsid w:val="00840B88"/>
    <w:rsid w:val="00843492"/>
    <w:rsid w:val="00844272"/>
    <w:rsid w:val="00851F3C"/>
    <w:rsid w:val="00854086"/>
    <w:rsid w:val="00860683"/>
    <w:rsid w:val="00863DC9"/>
    <w:rsid w:val="0088414E"/>
    <w:rsid w:val="008842D4"/>
    <w:rsid w:val="0089169D"/>
    <w:rsid w:val="00893EBA"/>
    <w:rsid w:val="00895E17"/>
    <w:rsid w:val="008A0579"/>
    <w:rsid w:val="008A1616"/>
    <w:rsid w:val="008A7A66"/>
    <w:rsid w:val="008B2F88"/>
    <w:rsid w:val="008B2FC8"/>
    <w:rsid w:val="008C608B"/>
    <w:rsid w:val="008C62EE"/>
    <w:rsid w:val="008C77EA"/>
    <w:rsid w:val="008D2158"/>
    <w:rsid w:val="008D39EA"/>
    <w:rsid w:val="008D3B0E"/>
    <w:rsid w:val="008D71DD"/>
    <w:rsid w:val="008E3F15"/>
    <w:rsid w:val="008E66F5"/>
    <w:rsid w:val="008F0F9A"/>
    <w:rsid w:val="008F1947"/>
    <w:rsid w:val="008F518B"/>
    <w:rsid w:val="008F6009"/>
    <w:rsid w:val="008F631C"/>
    <w:rsid w:val="00904C53"/>
    <w:rsid w:val="0090679F"/>
    <w:rsid w:val="00913899"/>
    <w:rsid w:val="00917247"/>
    <w:rsid w:val="00922CE6"/>
    <w:rsid w:val="00923C95"/>
    <w:rsid w:val="00926A01"/>
    <w:rsid w:val="00936686"/>
    <w:rsid w:val="00936D3C"/>
    <w:rsid w:val="00937AF5"/>
    <w:rsid w:val="00942D0D"/>
    <w:rsid w:val="00946127"/>
    <w:rsid w:val="00952950"/>
    <w:rsid w:val="00952E52"/>
    <w:rsid w:val="009536D4"/>
    <w:rsid w:val="00956967"/>
    <w:rsid w:val="00964E62"/>
    <w:rsid w:val="00965B36"/>
    <w:rsid w:val="00966B4E"/>
    <w:rsid w:val="00966EA5"/>
    <w:rsid w:val="00971781"/>
    <w:rsid w:val="0097223B"/>
    <w:rsid w:val="00973120"/>
    <w:rsid w:val="00982ABC"/>
    <w:rsid w:val="009844D3"/>
    <w:rsid w:val="00985CD9"/>
    <w:rsid w:val="00990ACD"/>
    <w:rsid w:val="009A1507"/>
    <w:rsid w:val="009A2321"/>
    <w:rsid w:val="009A3FD1"/>
    <w:rsid w:val="009A5053"/>
    <w:rsid w:val="009A5F30"/>
    <w:rsid w:val="009A60A4"/>
    <w:rsid w:val="009B0688"/>
    <w:rsid w:val="009B0A53"/>
    <w:rsid w:val="009B23D7"/>
    <w:rsid w:val="009B3050"/>
    <w:rsid w:val="009B64D7"/>
    <w:rsid w:val="009C1CF2"/>
    <w:rsid w:val="009C6962"/>
    <w:rsid w:val="009D09E5"/>
    <w:rsid w:val="009D219B"/>
    <w:rsid w:val="009E05A0"/>
    <w:rsid w:val="009E0A4D"/>
    <w:rsid w:val="009E5173"/>
    <w:rsid w:val="009E63D1"/>
    <w:rsid w:val="009E6ACA"/>
    <w:rsid w:val="009F1539"/>
    <w:rsid w:val="009F2242"/>
    <w:rsid w:val="009F3C88"/>
    <w:rsid w:val="009F575D"/>
    <w:rsid w:val="00A00197"/>
    <w:rsid w:val="00A00461"/>
    <w:rsid w:val="00A01248"/>
    <w:rsid w:val="00A05655"/>
    <w:rsid w:val="00A1608D"/>
    <w:rsid w:val="00A160E8"/>
    <w:rsid w:val="00A206D0"/>
    <w:rsid w:val="00A24DF8"/>
    <w:rsid w:val="00A34C18"/>
    <w:rsid w:val="00A37ADA"/>
    <w:rsid w:val="00A37D01"/>
    <w:rsid w:val="00A4067F"/>
    <w:rsid w:val="00A417CF"/>
    <w:rsid w:val="00A421B7"/>
    <w:rsid w:val="00A44040"/>
    <w:rsid w:val="00A44A1A"/>
    <w:rsid w:val="00A44C61"/>
    <w:rsid w:val="00A54CEA"/>
    <w:rsid w:val="00A54E2B"/>
    <w:rsid w:val="00A6542E"/>
    <w:rsid w:val="00A70649"/>
    <w:rsid w:val="00A72A5D"/>
    <w:rsid w:val="00A75725"/>
    <w:rsid w:val="00A768BC"/>
    <w:rsid w:val="00A82C4F"/>
    <w:rsid w:val="00A8614F"/>
    <w:rsid w:val="00A90FA7"/>
    <w:rsid w:val="00A93693"/>
    <w:rsid w:val="00A93E88"/>
    <w:rsid w:val="00AA3C50"/>
    <w:rsid w:val="00AA6C83"/>
    <w:rsid w:val="00AB0F20"/>
    <w:rsid w:val="00AB5F80"/>
    <w:rsid w:val="00AB75E4"/>
    <w:rsid w:val="00AC5418"/>
    <w:rsid w:val="00AD35A5"/>
    <w:rsid w:val="00AD4204"/>
    <w:rsid w:val="00AD4F42"/>
    <w:rsid w:val="00AE3991"/>
    <w:rsid w:val="00AE5640"/>
    <w:rsid w:val="00AF3178"/>
    <w:rsid w:val="00AF4537"/>
    <w:rsid w:val="00AF6BC0"/>
    <w:rsid w:val="00AF7042"/>
    <w:rsid w:val="00B017BD"/>
    <w:rsid w:val="00B05468"/>
    <w:rsid w:val="00B05BC9"/>
    <w:rsid w:val="00B12122"/>
    <w:rsid w:val="00B1376C"/>
    <w:rsid w:val="00B315E9"/>
    <w:rsid w:val="00B31D76"/>
    <w:rsid w:val="00B32CC7"/>
    <w:rsid w:val="00B34C29"/>
    <w:rsid w:val="00B35D58"/>
    <w:rsid w:val="00B37BDC"/>
    <w:rsid w:val="00B402CB"/>
    <w:rsid w:val="00B43D90"/>
    <w:rsid w:val="00B44B41"/>
    <w:rsid w:val="00B47DBD"/>
    <w:rsid w:val="00B51AD1"/>
    <w:rsid w:val="00B57989"/>
    <w:rsid w:val="00B62C9B"/>
    <w:rsid w:val="00B63C60"/>
    <w:rsid w:val="00B72D1F"/>
    <w:rsid w:val="00B759BF"/>
    <w:rsid w:val="00B77D60"/>
    <w:rsid w:val="00B84B05"/>
    <w:rsid w:val="00B87E27"/>
    <w:rsid w:val="00B950E1"/>
    <w:rsid w:val="00BA314F"/>
    <w:rsid w:val="00BA446C"/>
    <w:rsid w:val="00BB0B45"/>
    <w:rsid w:val="00BB4C8A"/>
    <w:rsid w:val="00BC53C0"/>
    <w:rsid w:val="00BC7057"/>
    <w:rsid w:val="00BD1D86"/>
    <w:rsid w:val="00BD5CAC"/>
    <w:rsid w:val="00BD7A88"/>
    <w:rsid w:val="00BE123A"/>
    <w:rsid w:val="00BE3635"/>
    <w:rsid w:val="00BE71EC"/>
    <w:rsid w:val="00BF0677"/>
    <w:rsid w:val="00BF29B3"/>
    <w:rsid w:val="00BF5103"/>
    <w:rsid w:val="00BF5B28"/>
    <w:rsid w:val="00BF5CBE"/>
    <w:rsid w:val="00BF78B2"/>
    <w:rsid w:val="00C001B4"/>
    <w:rsid w:val="00C01993"/>
    <w:rsid w:val="00C01B09"/>
    <w:rsid w:val="00C05ED4"/>
    <w:rsid w:val="00C06D2C"/>
    <w:rsid w:val="00C071A1"/>
    <w:rsid w:val="00C1391B"/>
    <w:rsid w:val="00C13C2E"/>
    <w:rsid w:val="00C13FF5"/>
    <w:rsid w:val="00C14F16"/>
    <w:rsid w:val="00C15167"/>
    <w:rsid w:val="00C15CD5"/>
    <w:rsid w:val="00C165E7"/>
    <w:rsid w:val="00C211AE"/>
    <w:rsid w:val="00C21D5F"/>
    <w:rsid w:val="00C21E67"/>
    <w:rsid w:val="00C225FD"/>
    <w:rsid w:val="00C22E93"/>
    <w:rsid w:val="00C4694D"/>
    <w:rsid w:val="00C4726E"/>
    <w:rsid w:val="00C5001A"/>
    <w:rsid w:val="00C55D34"/>
    <w:rsid w:val="00C60A82"/>
    <w:rsid w:val="00C62296"/>
    <w:rsid w:val="00C65DB9"/>
    <w:rsid w:val="00C676BC"/>
    <w:rsid w:val="00C73CDF"/>
    <w:rsid w:val="00C770AE"/>
    <w:rsid w:val="00C83DD9"/>
    <w:rsid w:val="00C90C1B"/>
    <w:rsid w:val="00C92B31"/>
    <w:rsid w:val="00C97F06"/>
    <w:rsid w:val="00CB5349"/>
    <w:rsid w:val="00CB7DE5"/>
    <w:rsid w:val="00CC24FC"/>
    <w:rsid w:val="00CC3E08"/>
    <w:rsid w:val="00CD52ED"/>
    <w:rsid w:val="00CE1616"/>
    <w:rsid w:val="00CE6049"/>
    <w:rsid w:val="00CE6A82"/>
    <w:rsid w:val="00CF014C"/>
    <w:rsid w:val="00CF513C"/>
    <w:rsid w:val="00D00848"/>
    <w:rsid w:val="00D009E6"/>
    <w:rsid w:val="00D029A6"/>
    <w:rsid w:val="00D05879"/>
    <w:rsid w:val="00D06615"/>
    <w:rsid w:val="00D10F1B"/>
    <w:rsid w:val="00D22570"/>
    <w:rsid w:val="00D30B2D"/>
    <w:rsid w:val="00D315E5"/>
    <w:rsid w:val="00D31D62"/>
    <w:rsid w:val="00D34B06"/>
    <w:rsid w:val="00D36A13"/>
    <w:rsid w:val="00D37193"/>
    <w:rsid w:val="00D43CC5"/>
    <w:rsid w:val="00D4433E"/>
    <w:rsid w:val="00D46969"/>
    <w:rsid w:val="00D50FA1"/>
    <w:rsid w:val="00D52D85"/>
    <w:rsid w:val="00D536DA"/>
    <w:rsid w:val="00D604AD"/>
    <w:rsid w:val="00D616E3"/>
    <w:rsid w:val="00D62236"/>
    <w:rsid w:val="00D6392C"/>
    <w:rsid w:val="00D64B57"/>
    <w:rsid w:val="00D91237"/>
    <w:rsid w:val="00D950DA"/>
    <w:rsid w:val="00DA033F"/>
    <w:rsid w:val="00DA63A6"/>
    <w:rsid w:val="00DB52D2"/>
    <w:rsid w:val="00DB65C6"/>
    <w:rsid w:val="00DB7AA3"/>
    <w:rsid w:val="00DB7E41"/>
    <w:rsid w:val="00DC2C1C"/>
    <w:rsid w:val="00DC5B90"/>
    <w:rsid w:val="00DD53E7"/>
    <w:rsid w:val="00DE5C0A"/>
    <w:rsid w:val="00DE6FAC"/>
    <w:rsid w:val="00DE76A5"/>
    <w:rsid w:val="00DF0CAC"/>
    <w:rsid w:val="00DF2834"/>
    <w:rsid w:val="00DF4F6D"/>
    <w:rsid w:val="00E04134"/>
    <w:rsid w:val="00E11279"/>
    <w:rsid w:val="00E1192D"/>
    <w:rsid w:val="00E15FDA"/>
    <w:rsid w:val="00E168B4"/>
    <w:rsid w:val="00E21FBE"/>
    <w:rsid w:val="00E25A54"/>
    <w:rsid w:val="00E26761"/>
    <w:rsid w:val="00E271BA"/>
    <w:rsid w:val="00E30D4B"/>
    <w:rsid w:val="00E3155B"/>
    <w:rsid w:val="00E31997"/>
    <w:rsid w:val="00E37496"/>
    <w:rsid w:val="00E4159E"/>
    <w:rsid w:val="00E4615B"/>
    <w:rsid w:val="00E53680"/>
    <w:rsid w:val="00E541AF"/>
    <w:rsid w:val="00E56129"/>
    <w:rsid w:val="00E5783E"/>
    <w:rsid w:val="00E6074D"/>
    <w:rsid w:val="00E62894"/>
    <w:rsid w:val="00E64C0E"/>
    <w:rsid w:val="00E7355B"/>
    <w:rsid w:val="00E73C0E"/>
    <w:rsid w:val="00E75D7B"/>
    <w:rsid w:val="00E840FD"/>
    <w:rsid w:val="00E87CE7"/>
    <w:rsid w:val="00E87F0E"/>
    <w:rsid w:val="00E9675D"/>
    <w:rsid w:val="00EA34D0"/>
    <w:rsid w:val="00EA6911"/>
    <w:rsid w:val="00EA736C"/>
    <w:rsid w:val="00EB5E81"/>
    <w:rsid w:val="00EC20C6"/>
    <w:rsid w:val="00ED1B85"/>
    <w:rsid w:val="00EE236D"/>
    <w:rsid w:val="00EE345C"/>
    <w:rsid w:val="00EE6D5B"/>
    <w:rsid w:val="00EE7CA5"/>
    <w:rsid w:val="00EF20C3"/>
    <w:rsid w:val="00EF270C"/>
    <w:rsid w:val="00EF78BB"/>
    <w:rsid w:val="00F005B2"/>
    <w:rsid w:val="00F03464"/>
    <w:rsid w:val="00F0664D"/>
    <w:rsid w:val="00F07C64"/>
    <w:rsid w:val="00F12058"/>
    <w:rsid w:val="00F1220C"/>
    <w:rsid w:val="00F15B69"/>
    <w:rsid w:val="00F15FF4"/>
    <w:rsid w:val="00F21F12"/>
    <w:rsid w:val="00F25E75"/>
    <w:rsid w:val="00F328C7"/>
    <w:rsid w:val="00F501DB"/>
    <w:rsid w:val="00F605C9"/>
    <w:rsid w:val="00F66312"/>
    <w:rsid w:val="00F701F1"/>
    <w:rsid w:val="00F71584"/>
    <w:rsid w:val="00F77D70"/>
    <w:rsid w:val="00F83FD0"/>
    <w:rsid w:val="00F84766"/>
    <w:rsid w:val="00F85B7F"/>
    <w:rsid w:val="00F90590"/>
    <w:rsid w:val="00F9132A"/>
    <w:rsid w:val="00F9360A"/>
    <w:rsid w:val="00F94163"/>
    <w:rsid w:val="00FA24B4"/>
    <w:rsid w:val="00FA4421"/>
    <w:rsid w:val="00FA58D8"/>
    <w:rsid w:val="00FB25C7"/>
    <w:rsid w:val="00FB2FD6"/>
    <w:rsid w:val="00FB5DDE"/>
    <w:rsid w:val="00FB7FA1"/>
    <w:rsid w:val="00FC1212"/>
    <w:rsid w:val="00FC1E37"/>
    <w:rsid w:val="00FC5E8A"/>
    <w:rsid w:val="00FC6817"/>
    <w:rsid w:val="00FC6F11"/>
    <w:rsid w:val="00FD0FE9"/>
    <w:rsid w:val="00FD4E36"/>
    <w:rsid w:val="00FD7145"/>
    <w:rsid w:val="00FE251C"/>
    <w:rsid w:val="00FF1BC0"/>
    <w:rsid w:val="00FF6FC8"/>
    <w:rsid w:val="00FF75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8F3233FC-FA68-4306-8F12-1B239066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68E"/>
    <w:rPr>
      <w:rFonts w:ascii="Arial" w:eastAsia="Calibri" w:hAnsi="Arial" w:cs="Times New Roman"/>
      <w:szCs w:val="20"/>
      <w:lang w:eastAsia="et-EE"/>
    </w:rPr>
  </w:style>
  <w:style w:type="paragraph" w:styleId="Heading1">
    <w:name w:val="heading 1"/>
    <w:basedOn w:val="Normal"/>
    <w:next w:val="Normal"/>
    <w:link w:val="Heading1Char"/>
    <w:uiPriority w:val="99"/>
    <w:qFormat/>
    <w:rsid w:val="00D50FA1"/>
    <w:pPr>
      <w:keepNext/>
      <w:numPr>
        <w:numId w:val="17"/>
      </w:numPr>
      <w:spacing w:before="480" w:after="240" w:line="240" w:lineRule="auto"/>
      <w:ind w:left="357" w:hanging="357"/>
      <w:outlineLvl w:val="0"/>
    </w:pPr>
    <w:rPr>
      <w:rFonts w:ascii="Times New Roman" w:eastAsia="Times New Roman" w:hAnsi="Times New Roman" w:cs="Arial"/>
      <w:b/>
      <w:bCs/>
      <w:kern w:val="32"/>
      <w:sz w:val="24"/>
      <w:szCs w:val="22"/>
      <w:lang w:eastAsia="en-US"/>
    </w:rPr>
  </w:style>
  <w:style w:type="paragraph" w:styleId="Heading2">
    <w:name w:val="heading 2"/>
    <w:basedOn w:val="Normal"/>
    <w:next w:val="Normal"/>
    <w:link w:val="Heading2Char"/>
    <w:uiPriority w:val="99"/>
    <w:qFormat/>
    <w:rsid w:val="0088414E"/>
    <w:pPr>
      <w:keepNext/>
      <w:spacing w:before="240" w:after="240" w:line="240" w:lineRule="auto"/>
      <w:outlineLvl w:val="1"/>
    </w:pPr>
    <w:rPr>
      <w:rFonts w:ascii="Times New Roman" w:eastAsia="Times New Roman" w:hAnsi="Times New Roman" w:cs="Arial"/>
      <w:b/>
      <w:bCs/>
      <w:sz w:val="24"/>
      <w:szCs w:val="22"/>
    </w:rPr>
  </w:style>
  <w:style w:type="paragraph" w:styleId="Heading3">
    <w:name w:val="heading 3"/>
    <w:basedOn w:val="Normal"/>
    <w:next w:val="Normal"/>
    <w:link w:val="Heading3Char"/>
    <w:uiPriority w:val="99"/>
    <w:qFormat/>
    <w:rsid w:val="007C3871"/>
    <w:pPr>
      <w:keepNext/>
      <w:numPr>
        <w:ilvl w:val="2"/>
        <w:numId w:val="17"/>
      </w:numPr>
      <w:spacing w:before="240" w:after="60" w:line="240" w:lineRule="auto"/>
      <w:outlineLvl w:val="2"/>
    </w:pPr>
    <w:rPr>
      <w:rFonts w:eastAsia="Times New Roman" w:cs="Arial"/>
      <w:b/>
      <w:bCs/>
      <w:szCs w:val="22"/>
      <w:lang w:val="en-US" w:eastAsia="en-US"/>
    </w:rPr>
  </w:style>
  <w:style w:type="paragraph" w:styleId="Heading4">
    <w:name w:val="heading 4"/>
    <w:basedOn w:val="Normal"/>
    <w:next w:val="Normal"/>
    <w:link w:val="Heading4Char"/>
    <w:uiPriority w:val="99"/>
    <w:qFormat/>
    <w:rsid w:val="007C3871"/>
    <w:pPr>
      <w:keepNext/>
      <w:numPr>
        <w:ilvl w:val="3"/>
        <w:numId w:val="17"/>
      </w:numPr>
      <w:spacing w:before="240" w:after="60" w:line="240" w:lineRule="auto"/>
      <w:outlineLvl w:val="3"/>
    </w:pPr>
    <w:rPr>
      <w:rFonts w:eastAsia="Times New Roman" w:cs="Arial"/>
      <w:b/>
      <w:bCs/>
      <w:szCs w:val="22"/>
    </w:rPr>
  </w:style>
  <w:style w:type="paragraph" w:styleId="Heading5">
    <w:name w:val="heading 5"/>
    <w:basedOn w:val="Normal"/>
    <w:next w:val="Normal"/>
    <w:link w:val="Heading5Char"/>
    <w:uiPriority w:val="9"/>
    <w:unhideWhenUsed/>
    <w:qFormat/>
    <w:rsid w:val="007C3871"/>
    <w:pPr>
      <w:numPr>
        <w:ilvl w:val="4"/>
        <w:numId w:val="17"/>
      </w:numPr>
      <w:spacing w:before="240" w:after="60" w:line="240" w:lineRule="auto"/>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uiPriority w:val="9"/>
    <w:semiHidden/>
    <w:unhideWhenUsed/>
    <w:qFormat/>
    <w:rsid w:val="007C3871"/>
    <w:pPr>
      <w:numPr>
        <w:ilvl w:val="5"/>
        <w:numId w:val="17"/>
      </w:numPr>
      <w:spacing w:before="240" w:after="60" w:line="240" w:lineRule="auto"/>
      <w:outlineLvl w:val="5"/>
    </w:pPr>
    <w:rPr>
      <w:rFonts w:asciiTheme="minorHAnsi" w:eastAsiaTheme="minorEastAsia" w:hAnsiTheme="minorHAnsi" w:cstheme="minorBidi"/>
      <w:b/>
      <w:bCs/>
      <w:szCs w:val="22"/>
      <w:lang w:val="en-US" w:eastAsia="en-US"/>
    </w:rPr>
  </w:style>
  <w:style w:type="paragraph" w:styleId="Heading7">
    <w:name w:val="heading 7"/>
    <w:basedOn w:val="Normal"/>
    <w:next w:val="Normal"/>
    <w:link w:val="Heading7Char"/>
    <w:uiPriority w:val="9"/>
    <w:semiHidden/>
    <w:unhideWhenUsed/>
    <w:qFormat/>
    <w:rsid w:val="007C3871"/>
    <w:pPr>
      <w:numPr>
        <w:ilvl w:val="6"/>
        <w:numId w:val="17"/>
      </w:numPr>
      <w:spacing w:before="240" w:after="60" w:line="240" w:lineRule="auto"/>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semiHidden/>
    <w:unhideWhenUsed/>
    <w:qFormat/>
    <w:rsid w:val="007C3871"/>
    <w:pPr>
      <w:numPr>
        <w:ilvl w:val="7"/>
        <w:numId w:val="17"/>
      </w:numPr>
      <w:spacing w:before="240" w:after="60" w:line="240" w:lineRule="auto"/>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semiHidden/>
    <w:unhideWhenUsed/>
    <w:qFormat/>
    <w:rsid w:val="007C3871"/>
    <w:pPr>
      <w:numPr>
        <w:ilvl w:val="8"/>
        <w:numId w:val="17"/>
      </w:numPr>
      <w:spacing w:before="240" w:after="60" w:line="240" w:lineRule="auto"/>
      <w:outlineLvl w:val="8"/>
    </w:pPr>
    <w:rPr>
      <w:rFonts w:asciiTheme="majorHAnsi" w:eastAsiaTheme="majorEastAsia" w:hAnsiTheme="majorHAnsi" w:cstheme="majorBidi"/>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768E"/>
    <w:rPr>
      <w:sz w:val="16"/>
      <w:szCs w:val="16"/>
    </w:rPr>
  </w:style>
  <w:style w:type="paragraph" w:styleId="CommentText">
    <w:name w:val="annotation text"/>
    <w:basedOn w:val="Normal"/>
    <w:link w:val="CommentTextChar"/>
    <w:uiPriority w:val="99"/>
    <w:unhideWhenUsed/>
    <w:rsid w:val="0079768E"/>
    <w:pPr>
      <w:spacing w:line="240" w:lineRule="auto"/>
    </w:pPr>
    <w:rPr>
      <w:sz w:val="20"/>
    </w:rPr>
  </w:style>
  <w:style w:type="character" w:customStyle="1" w:styleId="CommentTextChar">
    <w:name w:val="Comment Text Char"/>
    <w:basedOn w:val="DefaultParagraphFont"/>
    <w:link w:val="CommentText"/>
    <w:uiPriority w:val="99"/>
    <w:rsid w:val="0079768E"/>
    <w:rPr>
      <w:rFonts w:ascii="Arial" w:eastAsia="Calibri" w:hAnsi="Arial"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79768E"/>
    <w:rPr>
      <w:b/>
      <w:bCs/>
    </w:rPr>
  </w:style>
  <w:style w:type="character" w:customStyle="1" w:styleId="CommentSubjectChar">
    <w:name w:val="Comment Subject Char"/>
    <w:basedOn w:val="CommentTextChar"/>
    <w:link w:val="CommentSubject"/>
    <w:uiPriority w:val="99"/>
    <w:semiHidden/>
    <w:rsid w:val="0079768E"/>
    <w:rPr>
      <w:rFonts w:ascii="Arial" w:eastAsia="Calibri" w:hAnsi="Arial" w:cs="Times New Roman"/>
      <w:b/>
      <w:bCs/>
      <w:sz w:val="20"/>
      <w:szCs w:val="20"/>
      <w:lang w:eastAsia="et-EE"/>
    </w:rPr>
  </w:style>
  <w:style w:type="paragraph" w:styleId="BalloonText">
    <w:name w:val="Balloon Text"/>
    <w:basedOn w:val="Normal"/>
    <w:link w:val="BalloonTextChar"/>
    <w:uiPriority w:val="99"/>
    <w:semiHidden/>
    <w:unhideWhenUsed/>
    <w:rsid w:val="00797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68E"/>
    <w:rPr>
      <w:rFonts w:ascii="Tahoma" w:eastAsia="Calibri" w:hAnsi="Tahoma" w:cs="Tahoma"/>
      <w:sz w:val="16"/>
      <w:szCs w:val="16"/>
      <w:lang w:eastAsia="et-EE"/>
    </w:rPr>
  </w:style>
  <w:style w:type="character" w:styleId="Hyperlink">
    <w:name w:val="Hyperlink"/>
    <w:uiPriority w:val="99"/>
    <w:unhideWhenUsed/>
    <w:rsid w:val="0079768E"/>
    <w:rPr>
      <w:color w:val="0563C1"/>
      <w:u w:val="single"/>
    </w:rPr>
  </w:style>
  <w:style w:type="paragraph" w:styleId="ListParagraph">
    <w:name w:val="List Paragraph"/>
    <w:basedOn w:val="Normal"/>
    <w:uiPriority w:val="34"/>
    <w:qFormat/>
    <w:rsid w:val="00F701F1"/>
    <w:pPr>
      <w:ind w:left="720"/>
      <w:contextualSpacing/>
    </w:pPr>
  </w:style>
  <w:style w:type="table" w:styleId="TableGrid">
    <w:name w:val="Table Grid"/>
    <w:basedOn w:val="TableNormal"/>
    <w:uiPriority w:val="59"/>
    <w:rsid w:val="00103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271BA"/>
    <w:pPr>
      <w:spacing w:after="0" w:line="240" w:lineRule="auto"/>
    </w:pPr>
    <w:rPr>
      <w:sz w:val="20"/>
    </w:rPr>
  </w:style>
  <w:style w:type="character" w:customStyle="1" w:styleId="FootnoteTextChar">
    <w:name w:val="Footnote Text Char"/>
    <w:basedOn w:val="DefaultParagraphFont"/>
    <w:link w:val="FootnoteText"/>
    <w:uiPriority w:val="99"/>
    <w:semiHidden/>
    <w:rsid w:val="00E271BA"/>
    <w:rPr>
      <w:rFonts w:ascii="Arial" w:eastAsia="Calibri" w:hAnsi="Arial" w:cs="Times New Roman"/>
      <w:sz w:val="20"/>
      <w:szCs w:val="20"/>
      <w:lang w:eastAsia="et-EE"/>
    </w:rPr>
  </w:style>
  <w:style w:type="character" w:styleId="FootnoteReference">
    <w:name w:val="footnote reference"/>
    <w:basedOn w:val="DefaultParagraphFont"/>
    <w:uiPriority w:val="99"/>
    <w:semiHidden/>
    <w:unhideWhenUsed/>
    <w:rsid w:val="00E271BA"/>
    <w:rPr>
      <w:vertAlign w:val="superscript"/>
    </w:rPr>
  </w:style>
  <w:style w:type="character" w:styleId="FollowedHyperlink">
    <w:name w:val="FollowedHyperlink"/>
    <w:basedOn w:val="DefaultParagraphFont"/>
    <w:uiPriority w:val="99"/>
    <w:semiHidden/>
    <w:unhideWhenUsed/>
    <w:rsid w:val="00952950"/>
    <w:rPr>
      <w:color w:val="800080" w:themeColor="followedHyperlink"/>
      <w:u w:val="single"/>
    </w:rPr>
  </w:style>
  <w:style w:type="character" w:customStyle="1" w:styleId="apple-converted-space">
    <w:name w:val="apple-converted-space"/>
    <w:basedOn w:val="DefaultParagraphFont"/>
    <w:rsid w:val="006B2E97"/>
  </w:style>
  <w:style w:type="character" w:customStyle="1" w:styleId="Heading1Char">
    <w:name w:val="Heading 1 Char"/>
    <w:basedOn w:val="DefaultParagraphFont"/>
    <w:link w:val="Heading1"/>
    <w:uiPriority w:val="99"/>
    <w:rsid w:val="00D50FA1"/>
    <w:rPr>
      <w:rFonts w:ascii="Times New Roman" w:eastAsia="Times New Roman" w:hAnsi="Times New Roman" w:cs="Arial"/>
      <w:b/>
      <w:bCs/>
      <w:kern w:val="32"/>
      <w:sz w:val="24"/>
    </w:rPr>
  </w:style>
  <w:style w:type="character" w:customStyle="1" w:styleId="Heading2Char">
    <w:name w:val="Heading 2 Char"/>
    <w:basedOn w:val="DefaultParagraphFont"/>
    <w:link w:val="Heading2"/>
    <w:uiPriority w:val="99"/>
    <w:rsid w:val="0088414E"/>
    <w:rPr>
      <w:rFonts w:ascii="Times New Roman" w:eastAsia="Times New Roman" w:hAnsi="Times New Roman" w:cs="Arial"/>
      <w:b/>
      <w:bCs/>
      <w:sz w:val="24"/>
      <w:lang w:eastAsia="et-EE"/>
    </w:rPr>
  </w:style>
  <w:style w:type="character" w:customStyle="1" w:styleId="Heading3Char">
    <w:name w:val="Heading 3 Char"/>
    <w:basedOn w:val="DefaultParagraphFont"/>
    <w:link w:val="Heading3"/>
    <w:uiPriority w:val="99"/>
    <w:rsid w:val="007C3871"/>
    <w:rPr>
      <w:rFonts w:ascii="Arial" w:eastAsia="Times New Roman" w:hAnsi="Arial" w:cs="Arial"/>
      <w:b/>
      <w:bCs/>
      <w:lang w:val="en-US"/>
    </w:rPr>
  </w:style>
  <w:style w:type="character" w:customStyle="1" w:styleId="Heading4Char">
    <w:name w:val="Heading 4 Char"/>
    <w:basedOn w:val="DefaultParagraphFont"/>
    <w:link w:val="Heading4"/>
    <w:uiPriority w:val="99"/>
    <w:rsid w:val="007C3871"/>
    <w:rPr>
      <w:rFonts w:ascii="Arial" w:eastAsia="Times New Roman" w:hAnsi="Arial" w:cs="Arial"/>
      <w:b/>
      <w:bCs/>
      <w:lang w:eastAsia="et-EE"/>
    </w:rPr>
  </w:style>
  <w:style w:type="character" w:customStyle="1" w:styleId="Heading5Char">
    <w:name w:val="Heading 5 Char"/>
    <w:basedOn w:val="DefaultParagraphFont"/>
    <w:link w:val="Heading5"/>
    <w:uiPriority w:val="9"/>
    <w:rsid w:val="007C3871"/>
    <w:rPr>
      <w:rFonts w:eastAsiaTheme="minorEastAsia"/>
      <w:b/>
      <w:bCs/>
      <w:i/>
      <w:iCs/>
      <w:sz w:val="26"/>
      <w:szCs w:val="26"/>
      <w:lang w:val="en-US"/>
    </w:rPr>
  </w:style>
  <w:style w:type="character" w:customStyle="1" w:styleId="Heading6Char">
    <w:name w:val="Heading 6 Char"/>
    <w:basedOn w:val="DefaultParagraphFont"/>
    <w:link w:val="Heading6"/>
    <w:uiPriority w:val="9"/>
    <w:semiHidden/>
    <w:rsid w:val="007C3871"/>
    <w:rPr>
      <w:rFonts w:eastAsiaTheme="minorEastAsia"/>
      <w:b/>
      <w:bCs/>
      <w:lang w:val="en-US"/>
    </w:rPr>
  </w:style>
  <w:style w:type="character" w:customStyle="1" w:styleId="Heading7Char">
    <w:name w:val="Heading 7 Char"/>
    <w:basedOn w:val="DefaultParagraphFont"/>
    <w:link w:val="Heading7"/>
    <w:uiPriority w:val="9"/>
    <w:semiHidden/>
    <w:rsid w:val="007C3871"/>
    <w:rPr>
      <w:rFonts w:eastAsiaTheme="minorEastAsia"/>
      <w:sz w:val="24"/>
      <w:szCs w:val="24"/>
      <w:lang w:val="en-US"/>
    </w:rPr>
  </w:style>
  <w:style w:type="character" w:customStyle="1" w:styleId="Heading8Char">
    <w:name w:val="Heading 8 Char"/>
    <w:basedOn w:val="DefaultParagraphFont"/>
    <w:link w:val="Heading8"/>
    <w:uiPriority w:val="9"/>
    <w:semiHidden/>
    <w:rsid w:val="007C38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7C3871"/>
    <w:rPr>
      <w:rFonts w:asciiTheme="majorHAnsi" w:eastAsiaTheme="majorEastAsia" w:hAnsiTheme="majorHAnsi" w:cstheme="majorBidi"/>
      <w:lang w:val="en-US"/>
    </w:rPr>
  </w:style>
  <w:style w:type="paragraph" w:styleId="Title">
    <w:name w:val="Title"/>
    <w:basedOn w:val="Normal"/>
    <w:next w:val="Normal"/>
    <w:link w:val="TitleChar"/>
    <w:uiPriority w:val="10"/>
    <w:qFormat/>
    <w:rsid w:val="000118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1860"/>
    <w:rPr>
      <w:rFonts w:asciiTheme="majorHAnsi" w:eastAsiaTheme="majorEastAsia" w:hAnsiTheme="majorHAnsi" w:cstheme="majorBidi"/>
      <w:color w:val="17365D" w:themeColor="text2" w:themeShade="BF"/>
      <w:spacing w:val="5"/>
      <w:kern w:val="28"/>
      <w:sz w:val="52"/>
      <w:szCs w:val="52"/>
      <w:lang w:eastAsia="et-EE"/>
    </w:rPr>
  </w:style>
  <w:style w:type="paragraph" w:styleId="Subtitle">
    <w:name w:val="Subtitle"/>
    <w:basedOn w:val="Normal"/>
    <w:next w:val="Normal"/>
    <w:link w:val="SubtitleChar"/>
    <w:uiPriority w:val="11"/>
    <w:qFormat/>
    <w:rsid w:val="003565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565AE"/>
    <w:rPr>
      <w:rFonts w:asciiTheme="majorHAnsi" w:eastAsiaTheme="majorEastAsia" w:hAnsiTheme="majorHAnsi" w:cstheme="majorBidi"/>
      <w:i/>
      <w:iCs/>
      <w:color w:val="4F81BD" w:themeColor="accent1"/>
      <w:spacing w:val="15"/>
      <w:sz w:val="24"/>
      <w:szCs w:val="24"/>
      <w:lang w:eastAsia="et-EE"/>
    </w:rPr>
  </w:style>
  <w:style w:type="paragraph" w:styleId="Header">
    <w:name w:val="header"/>
    <w:basedOn w:val="Normal"/>
    <w:link w:val="HeaderChar"/>
    <w:uiPriority w:val="99"/>
    <w:unhideWhenUsed/>
    <w:rsid w:val="00F605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05C9"/>
    <w:rPr>
      <w:rFonts w:ascii="Arial" w:eastAsia="Calibri" w:hAnsi="Arial" w:cs="Times New Roman"/>
      <w:szCs w:val="20"/>
      <w:lang w:eastAsia="et-EE"/>
    </w:rPr>
  </w:style>
  <w:style w:type="paragraph" w:styleId="Footer">
    <w:name w:val="footer"/>
    <w:basedOn w:val="Normal"/>
    <w:link w:val="FooterChar"/>
    <w:uiPriority w:val="99"/>
    <w:unhideWhenUsed/>
    <w:rsid w:val="00F605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05C9"/>
    <w:rPr>
      <w:rFonts w:ascii="Arial" w:eastAsia="Calibri" w:hAnsi="Arial" w:cs="Times New Roman"/>
      <w:szCs w:val="20"/>
      <w:lang w:eastAsia="et-EE"/>
    </w:rPr>
  </w:style>
  <w:style w:type="paragraph" w:styleId="TOCHeading">
    <w:name w:val="TOC Heading"/>
    <w:basedOn w:val="Heading1"/>
    <w:next w:val="Normal"/>
    <w:uiPriority w:val="39"/>
    <w:unhideWhenUsed/>
    <w:qFormat/>
    <w:rsid w:val="00C55D34"/>
    <w:pPr>
      <w:keepLines/>
      <w:numPr>
        <w:numId w:val="0"/>
      </w:numPr>
      <w:spacing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C55D34"/>
    <w:pPr>
      <w:tabs>
        <w:tab w:val="left" w:pos="440"/>
        <w:tab w:val="right" w:leader="dot" w:pos="9061"/>
      </w:tabs>
      <w:spacing w:after="100" w:line="240" w:lineRule="exact"/>
    </w:pPr>
  </w:style>
  <w:style w:type="paragraph" w:styleId="TOC2">
    <w:name w:val="toc 2"/>
    <w:basedOn w:val="Normal"/>
    <w:next w:val="Normal"/>
    <w:autoRedefine/>
    <w:uiPriority w:val="39"/>
    <w:unhideWhenUsed/>
    <w:rsid w:val="00C55D3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3152">
      <w:bodyDiv w:val="1"/>
      <w:marLeft w:val="0"/>
      <w:marRight w:val="0"/>
      <w:marTop w:val="0"/>
      <w:marBottom w:val="0"/>
      <w:divBdr>
        <w:top w:val="none" w:sz="0" w:space="0" w:color="auto"/>
        <w:left w:val="none" w:sz="0" w:space="0" w:color="auto"/>
        <w:bottom w:val="none" w:sz="0" w:space="0" w:color="auto"/>
        <w:right w:val="none" w:sz="0" w:space="0" w:color="auto"/>
      </w:divBdr>
      <w:divsChild>
        <w:div w:id="1671827650">
          <w:marLeft w:val="1166"/>
          <w:marRight w:val="0"/>
          <w:marTop w:val="115"/>
          <w:marBottom w:val="0"/>
          <w:divBdr>
            <w:top w:val="none" w:sz="0" w:space="0" w:color="auto"/>
            <w:left w:val="none" w:sz="0" w:space="0" w:color="auto"/>
            <w:bottom w:val="none" w:sz="0" w:space="0" w:color="auto"/>
            <w:right w:val="none" w:sz="0" w:space="0" w:color="auto"/>
          </w:divBdr>
        </w:div>
        <w:div w:id="1563951794">
          <w:marLeft w:val="1166"/>
          <w:marRight w:val="0"/>
          <w:marTop w:val="115"/>
          <w:marBottom w:val="0"/>
          <w:divBdr>
            <w:top w:val="none" w:sz="0" w:space="0" w:color="auto"/>
            <w:left w:val="none" w:sz="0" w:space="0" w:color="auto"/>
            <w:bottom w:val="none" w:sz="0" w:space="0" w:color="auto"/>
            <w:right w:val="none" w:sz="0" w:space="0" w:color="auto"/>
          </w:divBdr>
        </w:div>
        <w:div w:id="1981301476">
          <w:marLeft w:val="1166"/>
          <w:marRight w:val="0"/>
          <w:marTop w:val="115"/>
          <w:marBottom w:val="0"/>
          <w:divBdr>
            <w:top w:val="none" w:sz="0" w:space="0" w:color="auto"/>
            <w:left w:val="none" w:sz="0" w:space="0" w:color="auto"/>
            <w:bottom w:val="none" w:sz="0" w:space="0" w:color="auto"/>
            <w:right w:val="none" w:sz="0" w:space="0" w:color="auto"/>
          </w:divBdr>
        </w:div>
        <w:div w:id="1064598342">
          <w:marLeft w:val="1166"/>
          <w:marRight w:val="0"/>
          <w:marTop w:val="115"/>
          <w:marBottom w:val="0"/>
          <w:divBdr>
            <w:top w:val="none" w:sz="0" w:space="0" w:color="auto"/>
            <w:left w:val="none" w:sz="0" w:space="0" w:color="auto"/>
            <w:bottom w:val="none" w:sz="0" w:space="0" w:color="auto"/>
            <w:right w:val="none" w:sz="0" w:space="0" w:color="auto"/>
          </w:divBdr>
        </w:div>
        <w:div w:id="1538928649">
          <w:marLeft w:val="1166"/>
          <w:marRight w:val="0"/>
          <w:marTop w:val="115"/>
          <w:marBottom w:val="0"/>
          <w:divBdr>
            <w:top w:val="none" w:sz="0" w:space="0" w:color="auto"/>
            <w:left w:val="none" w:sz="0" w:space="0" w:color="auto"/>
            <w:bottom w:val="none" w:sz="0" w:space="0" w:color="auto"/>
            <w:right w:val="none" w:sz="0" w:space="0" w:color="auto"/>
          </w:divBdr>
        </w:div>
        <w:div w:id="1555114705">
          <w:marLeft w:val="1166"/>
          <w:marRight w:val="0"/>
          <w:marTop w:val="115"/>
          <w:marBottom w:val="0"/>
          <w:divBdr>
            <w:top w:val="none" w:sz="0" w:space="0" w:color="auto"/>
            <w:left w:val="none" w:sz="0" w:space="0" w:color="auto"/>
            <w:bottom w:val="none" w:sz="0" w:space="0" w:color="auto"/>
            <w:right w:val="none" w:sz="0" w:space="0" w:color="auto"/>
          </w:divBdr>
        </w:div>
        <w:div w:id="808127263">
          <w:marLeft w:val="1166"/>
          <w:marRight w:val="0"/>
          <w:marTop w:val="115"/>
          <w:marBottom w:val="0"/>
          <w:divBdr>
            <w:top w:val="none" w:sz="0" w:space="0" w:color="auto"/>
            <w:left w:val="none" w:sz="0" w:space="0" w:color="auto"/>
            <w:bottom w:val="none" w:sz="0" w:space="0" w:color="auto"/>
            <w:right w:val="none" w:sz="0" w:space="0" w:color="auto"/>
          </w:divBdr>
        </w:div>
      </w:divsChild>
    </w:div>
    <w:div w:id="903684286">
      <w:bodyDiv w:val="1"/>
      <w:marLeft w:val="0"/>
      <w:marRight w:val="0"/>
      <w:marTop w:val="0"/>
      <w:marBottom w:val="0"/>
      <w:divBdr>
        <w:top w:val="none" w:sz="0" w:space="0" w:color="auto"/>
        <w:left w:val="none" w:sz="0" w:space="0" w:color="auto"/>
        <w:bottom w:val="none" w:sz="0" w:space="0" w:color="auto"/>
        <w:right w:val="none" w:sz="0" w:space="0" w:color="auto"/>
      </w:divBdr>
    </w:div>
    <w:div w:id="1257641207">
      <w:bodyDiv w:val="1"/>
      <w:marLeft w:val="0"/>
      <w:marRight w:val="0"/>
      <w:marTop w:val="0"/>
      <w:marBottom w:val="0"/>
      <w:divBdr>
        <w:top w:val="none" w:sz="0" w:space="0" w:color="auto"/>
        <w:left w:val="none" w:sz="0" w:space="0" w:color="auto"/>
        <w:bottom w:val="none" w:sz="0" w:space="0" w:color="auto"/>
        <w:right w:val="none" w:sz="0" w:space="0" w:color="auto"/>
      </w:divBdr>
    </w:div>
    <w:div w:id="127389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1.xlsx"/><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package" Target="embeddings/Microsoft_Excel_Worksheet5.xlsx"/><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Microsoft_Excel_Worksheet3.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id.ee/index.php?id=30300" TargetMode="External"/><Relationship Id="rId13" Type="http://schemas.openxmlformats.org/officeDocument/2006/relationships/hyperlink" Target="http://ec.europa.eu/sfc/en/system/files/ged/Annex%20D%20%E2%80%93%20Practical%20guidance%20on%20data%20collection%20and%20validation.pdf" TargetMode="External"/><Relationship Id="rId3" Type="http://schemas.openxmlformats.org/officeDocument/2006/relationships/hyperlink" Target="http://ec.europa.eu/social/BlobServlet?docId=7884&amp;langId=en" TargetMode="External"/><Relationship Id="rId7" Type="http://schemas.openxmlformats.org/officeDocument/2006/relationships/hyperlink" Target="http://www.aki.ee/et/delikaatsed-isikuandmed" TargetMode="External"/><Relationship Id="rId12" Type="http://schemas.openxmlformats.org/officeDocument/2006/relationships/hyperlink" Target="http://ec.europa.eu/social/BlobServlet?docId=7884&amp;langId=en" TargetMode="External"/><Relationship Id="rId2" Type="http://schemas.openxmlformats.org/officeDocument/2006/relationships/hyperlink" Target="http://ec.europa.eu/social/BlobServlet?docId=7884&amp;langId=en" TargetMode="External"/><Relationship Id="rId1" Type="http://schemas.openxmlformats.org/officeDocument/2006/relationships/hyperlink" Target="http://ec.europa.eu/sfc/en/system/files/ged/Annex%20D%20%E2%80%93%20Practical%20guidance%20on%20data%20collection%20and%20validation.pdf" TargetMode="External"/><Relationship Id="rId6" Type="http://schemas.openxmlformats.org/officeDocument/2006/relationships/hyperlink" Target="http://www.struktuurifondid.ee/kujundusfailid-20142020/" TargetMode="External"/><Relationship Id="rId11" Type="http://schemas.openxmlformats.org/officeDocument/2006/relationships/hyperlink" Target="http://www.struktuurifondid.ee/rmi-juhendid/" TargetMode="External"/><Relationship Id="rId5" Type="http://schemas.openxmlformats.org/officeDocument/2006/relationships/hyperlink" Target="https://www.riigiteataja.ee/akt/116092014001" TargetMode="External"/><Relationship Id="rId10" Type="http://schemas.openxmlformats.org/officeDocument/2006/relationships/hyperlink" Target="http://eur-lex.europa.eu/legal-content/ET/TXT/PDF/?uri=OJ:JOL_2015_038_R_0001&amp;from=EN" TargetMode="External"/><Relationship Id="rId4" Type="http://schemas.openxmlformats.org/officeDocument/2006/relationships/hyperlink" Target="http://eur-lex.europa.eu/legal-content/EN/TXT/PDF/?uri=CELEX:32013R1304&amp;from=EN" TargetMode="External"/><Relationship Id="rId9" Type="http://schemas.openxmlformats.org/officeDocument/2006/relationships/hyperlink" Target="http://www.struktuurifondid.ee/public/Rakenduskav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2C93A-DC9E-4A46-B223-A6ECCF9F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5223</Words>
  <Characters>30294</Characters>
  <Application>Microsoft Office Word</Application>
  <DocSecurity>4</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35447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karin.kase</dc:creator>
  <cp:lastModifiedBy>Kadri Luhaäär</cp:lastModifiedBy>
  <cp:revision>2</cp:revision>
  <cp:lastPrinted>2015-04-21T08:27:00Z</cp:lastPrinted>
  <dcterms:created xsi:type="dcterms:W3CDTF">2018-08-10T07:30:00Z</dcterms:created>
  <dcterms:modified xsi:type="dcterms:W3CDTF">2018-08-10T07:30:00Z</dcterms:modified>
</cp:coreProperties>
</file>